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00" w:rsidRDefault="00967500" w:rsidP="00967500">
      <w:pPr>
        <w:pStyle w:val="a3"/>
        <w:spacing w:line="480" w:lineRule="atLeast"/>
        <w:jc w:val="center"/>
        <w:rPr>
          <w:color w:val="333333"/>
        </w:rPr>
      </w:pPr>
      <w:r>
        <w:rPr>
          <w:rStyle w:val="a4"/>
          <w:rFonts w:hint="eastAsia"/>
          <w:color w:val="333333"/>
          <w:sz w:val="36"/>
          <w:szCs w:val="36"/>
        </w:rPr>
        <w:t>国家发展改革委关于完善陆上风电</w:t>
      </w:r>
    </w:p>
    <w:p w:rsidR="00967500" w:rsidRDefault="00967500" w:rsidP="00967500">
      <w:pPr>
        <w:pStyle w:val="a3"/>
        <w:spacing w:line="480" w:lineRule="atLeast"/>
        <w:jc w:val="center"/>
        <w:rPr>
          <w:color w:val="333333"/>
        </w:rPr>
      </w:pPr>
      <w:r>
        <w:rPr>
          <w:rStyle w:val="a4"/>
          <w:rFonts w:hint="eastAsia"/>
          <w:color w:val="333333"/>
          <w:sz w:val="36"/>
          <w:szCs w:val="36"/>
        </w:rPr>
        <w:t>光伏发电上网标杆电价政策的通知</w:t>
      </w:r>
    </w:p>
    <w:p w:rsidR="00967500" w:rsidRDefault="00967500" w:rsidP="00967500">
      <w:pPr>
        <w:pStyle w:val="a3"/>
        <w:spacing w:line="480" w:lineRule="atLeast"/>
        <w:jc w:val="center"/>
        <w:rPr>
          <w:color w:val="333333"/>
        </w:rPr>
      </w:pPr>
      <w:r>
        <w:rPr>
          <w:rFonts w:hint="eastAsia"/>
          <w:color w:val="333333"/>
        </w:rPr>
        <w:t> </w:t>
      </w:r>
      <w:proofErr w:type="gramStart"/>
      <w:r>
        <w:rPr>
          <w:rFonts w:hint="eastAsia"/>
          <w:color w:val="333333"/>
        </w:rPr>
        <w:t>发改价格</w:t>
      </w:r>
      <w:proofErr w:type="gramEnd"/>
      <w:r>
        <w:rPr>
          <w:rFonts w:hint="eastAsia"/>
          <w:color w:val="333333"/>
        </w:rPr>
        <w:t>[2015]3044号</w:t>
      </w:r>
    </w:p>
    <w:p w:rsidR="00967500" w:rsidRDefault="00967500" w:rsidP="00967500">
      <w:pPr>
        <w:pStyle w:val="a3"/>
        <w:spacing w:line="480" w:lineRule="atLeast"/>
        <w:rPr>
          <w:color w:val="333333"/>
        </w:rPr>
      </w:pPr>
      <w:r>
        <w:rPr>
          <w:rFonts w:hint="eastAsia"/>
          <w:color w:val="333333"/>
        </w:rPr>
        <w:t xml:space="preserve">　　各省、自治区、直辖市发展改革委、物价局：</w:t>
      </w:r>
    </w:p>
    <w:p w:rsidR="00967500" w:rsidRDefault="00967500" w:rsidP="00967500">
      <w:pPr>
        <w:pStyle w:val="a3"/>
        <w:spacing w:line="480" w:lineRule="atLeast"/>
        <w:rPr>
          <w:color w:val="333333"/>
        </w:rPr>
      </w:pPr>
      <w:r>
        <w:rPr>
          <w:rFonts w:hint="eastAsia"/>
          <w:color w:val="333333"/>
        </w:rPr>
        <w:t xml:space="preserve">　　为落实国务院办公厅《能源发展战略行动计划（2014-2020）》目标要求，合理引导新能源投资，促进陆上风电、光伏发电等新能源产业健康有序发展，推动各地新能源平衡发展，提高可再生能源电价附加资金补贴效率，依据《可再生能源法》，决定调整新建陆上风电和光伏发电上网标杆电价政策。经商国家能源局同意，现就有关事项通知如下：</w:t>
      </w:r>
    </w:p>
    <w:p w:rsidR="00967500" w:rsidRDefault="00967500" w:rsidP="00967500">
      <w:pPr>
        <w:pStyle w:val="a3"/>
        <w:spacing w:line="480" w:lineRule="atLeast"/>
        <w:rPr>
          <w:color w:val="333333"/>
        </w:rPr>
      </w:pPr>
      <w:r>
        <w:rPr>
          <w:rFonts w:hint="eastAsia"/>
          <w:color w:val="333333"/>
        </w:rPr>
        <w:t xml:space="preserve">　　一、实行陆上风电、光伏发电（光伏电站，下同）上网标杆电价随发展规模逐步降低的价格政策。为使投资预期明确，陆上风电一并确定2016年和2018年标杆电价；光伏发电先确定2016年标杆电价，2017年以后的价格另行制定。具体标杆电价见附件一和附件二。</w:t>
      </w:r>
    </w:p>
    <w:p w:rsidR="00967500" w:rsidRDefault="00967500" w:rsidP="00967500">
      <w:pPr>
        <w:pStyle w:val="a3"/>
        <w:spacing w:line="480" w:lineRule="atLeast"/>
        <w:rPr>
          <w:color w:val="333333"/>
        </w:rPr>
      </w:pPr>
      <w:r>
        <w:rPr>
          <w:rFonts w:hint="eastAsia"/>
          <w:color w:val="333333"/>
        </w:rPr>
        <w:t xml:space="preserve">　　二、利用建筑物屋顶及附属场所建设的分布式光伏发电项目，在项目备案时可以选择“自发自用、余电上网”或“全额上网”中的一种模式；已按“自发自用、余电上网”模式执行的项目，在用电负荷显著减少（含消失）或供用电关系无法履行的情况下，允许变更为“全额上网”模式。“全额上网”项目的发电量由电网企业按照当地光</w:t>
      </w:r>
      <w:proofErr w:type="gramStart"/>
      <w:r>
        <w:rPr>
          <w:rFonts w:hint="eastAsia"/>
          <w:color w:val="333333"/>
        </w:rPr>
        <w:t>伏</w:t>
      </w:r>
      <w:proofErr w:type="gramEnd"/>
      <w:r>
        <w:rPr>
          <w:rFonts w:hint="eastAsia"/>
          <w:color w:val="333333"/>
        </w:rPr>
        <w:t>电站上网标杆电价收购。选择“全额上网”模式，项目单位要向当地能源主管部门申请变更备案，并不得再变更回“自发自用、余电上网”模式。</w:t>
      </w:r>
    </w:p>
    <w:p w:rsidR="00967500" w:rsidRDefault="00967500" w:rsidP="00967500">
      <w:pPr>
        <w:pStyle w:val="a3"/>
        <w:spacing w:line="480" w:lineRule="atLeast"/>
        <w:rPr>
          <w:color w:val="333333"/>
        </w:rPr>
      </w:pPr>
      <w:r>
        <w:rPr>
          <w:rFonts w:hint="eastAsia"/>
          <w:color w:val="333333"/>
        </w:rPr>
        <w:t xml:space="preserve">　　三、陆上风电、光伏发电上网电价在当地燃煤机组标杆上网电价（含脱硫、脱硝、除尘）以内的部分，由当地省级电网结算；高出部分通过国家可再生能源发展基金予以补贴。</w:t>
      </w:r>
    </w:p>
    <w:p w:rsidR="00967500" w:rsidRDefault="00967500" w:rsidP="00967500">
      <w:pPr>
        <w:pStyle w:val="a3"/>
        <w:spacing w:line="480" w:lineRule="atLeast"/>
        <w:rPr>
          <w:color w:val="333333"/>
        </w:rPr>
      </w:pPr>
      <w:r>
        <w:rPr>
          <w:rFonts w:hint="eastAsia"/>
          <w:color w:val="333333"/>
        </w:rPr>
        <w:t xml:space="preserve">　　四、鼓励各地通过招标等市场竞争方式确定陆上风电、光伏发电等新能源项目业主和上网电价，但通过市场竞争方式形成的上网电价不得高于国家规定的同类陆上风电、光伏发电项目当地上网标杆电</w:t>
      </w:r>
      <w:bookmarkStart w:id="0" w:name="_GoBack"/>
      <w:bookmarkEnd w:id="0"/>
      <w:r>
        <w:rPr>
          <w:rFonts w:hint="eastAsia"/>
          <w:color w:val="333333"/>
        </w:rPr>
        <w:t>价水平。</w:t>
      </w:r>
    </w:p>
    <w:p w:rsidR="00967500" w:rsidRDefault="00967500" w:rsidP="00967500">
      <w:pPr>
        <w:pStyle w:val="a3"/>
        <w:spacing w:line="480" w:lineRule="atLeast"/>
        <w:rPr>
          <w:color w:val="333333"/>
        </w:rPr>
      </w:pPr>
      <w:r>
        <w:rPr>
          <w:rFonts w:hint="eastAsia"/>
          <w:color w:val="333333"/>
        </w:rPr>
        <w:lastRenderedPageBreak/>
        <w:t xml:space="preserve">　　五、各陆上风电、光伏发电企业和电网企业必须真实、完整地记载和保存相关发电项目上网交易电量、价格和补贴金额等资料，接受有关部门监督检查。各级价格主管部门要加强对陆上风电和光伏发电上网电价执行和电价附加补贴结算的监管，督促相关上网电价政策执行到位。</w:t>
      </w:r>
    </w:p>
    <w:p w:rsidR="00967500" w:rsidRDefault="00967500" w:rsidP="00967500">
      <w:pPr>
        <w:pStyle w:val="a3"/>
        <w:spacing w:line="480" w:lineRule="atLeast"/>
        <w:rPr>
          <w:color w:val="333333"/>
        </w:rPr>
      </w:pPr>
      <w:r>
        <w:rPr>
          <w:rFonts w:hint="eastAsia"/>
          <w:color w:val="333333"/>
        </w:rPr>
        <w:t xml:space="preserve">　　六、上述规定自2016年1月1日起执行。</w:t>
      </w:r>
    </w:p>
    <w:p w:rsidR="005E0BE4" w:rsidRDefault="00F541DE" w:rsidP="00302C09">
      <w:pPr>
        <w:pStyle w:val="a3"/>
        <w:spacing w:line="480" w:lineRule="atLeast"/>
        <w:jc w:val="center"/>
        <w:rPr>
          <w:color w:val="333333"/>
        </w:rPr>
      </w:pPr>
      <w:r>
        <w:rPr>
          <w:noProof/>
        </w:rPr>
        <w:drawing>
          <wp:inline distT="0" distB="0" distL="0" distR="0" wp14:anchorId="57EE8C83" wp14:editId="66FE8429">
            <wp:extent cx="5270184" cy="2902689"/>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7877" cy="2906926"/>
                    </a:xfrm>
                    <a:prstGeom prst="rect">
                      <a:avLst/>
                    </a:prstGeom>
                  </pic:spPr>
                </pic:pic>
              </a:graphicData>
            </a:graphic>
          </wp:inline>
        </w:drawing>
      </w:r>
    </w:p>
    <w:p w:rsidR="00C4072B" w:rsidRDefault="00C4072B" w:rsidP="00302C09">
      <w:pPr>
        <w:pStyle w:val="a3"/>
        <w:spacing w:line="480" w:lineRule="atLeast"/>
        <w:jc w:val="both"/>
        <w:rPr>
          <w:color w:val="333333"/>
        </w:rPr>
      </w:pPr>
      <w:r>
        <w:rPr>
          <w:noProof/>
        </w:rPr>
        <w:drawing>
          <wp:inline distT="0" distB="0" distL="0" distR="0" wp14:anchorId="2E9C5F5C" wp14:editId="52D4560A">
            <wp:extent cx="5158122" cy="2732567"/>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7974" cy="2737786"/>
                    </a:xfrm>
                    <a:prstGeom prst="rect">
                      <a:avLst/>
                    </a:prstGeom>
                  </pic:spPr>
                </pic:pic>
              </a:graphicData>
            </a:graphic>
          </wp:inline>
        </w:drawing>
      </w:r>
    </w:p>
    <w:p w:rsidR="005E0BE4" w:rsidRDefault="005E0BE4" w:rsidP="005E0BE4">
      <w:pPr>
        <w:pStyle w:val="a3"/>
        <w:spacing w:line="480" w:lineRule="atLeast"/>
        <w:jc w:val="center"/>
        <w:rPr>
          <w:color w:val="333333"/>
        </w:rPr>
      </w:pPr>
      <w:r>
        <w:rPr>
          <w:rFonts w:hint="eastAsia"/>
          <w:color w:val="333333"/>
        </w:rPr>
        <w:t>国家发展改革委</w:t>
      </w:r>
    </w:p>
    <w:p w:rsidR="005E0BE4" w:rsidRDefault="005E0BE4" w:rsidP="005E0BE4">
      <w:pPr>
        <w:pStyle w:val="a3"/>
        <w:spacing w:line="480" w:lineRule="atLeast"/>
        <w:jc w:val="center"/>
        <w:rPr>
          <w:color w:val="333333"/>
        </w:rPr>
      </w:pPr>
      <w:r>
        <w:rPr>
          <w:rFonts w:hint="eastAsia"/>
          <w:color w:val="333333"/>
        </w:rPr>
        <w:t>2015年12月22日</w:t>
      </w:r>
    </w:p>
    <w:sectPr w:rsidR="005E0BE4" w:rsidSect="00515E11">
      <w:pgSz w:w="11906" w:h="16838"/>
      <w:pgMar w:top="993" w:right="1800" w:bottom="567"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44" w:rsidRDefault="00D26644" w:rsidP="00302C09">
      <w:r>
        <w:separator/>
      </w:r>
    </w:p>
  </w:endnote>
  <w:endnote w:type="continuationSeparator" w:id="0">
    <w:p w:rsidR="00D26644" w:rsidRDefault="00D26644" w:rsidP="0030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44" w:rsidRDefault="00D26644" w:rsidP="00302C09">
      <w:r>
        <w:separator/>
      </w:r>
    </w:p>
  </w:footnote>
  <w:footnote w:type="continuationSeparator" w:id="0">
    <w:p w:rsidR="00D26644" w:rsidRDefault="00D26644" w:rsidP="00302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27"/>
    <w:rsid w:val="00302C09"/>
    <w:rsid w:val="00452CAD"/>
    <w:rsid w:val="00515E11"/>
    <w:rsid w:val="005E0BE4"/>
    <w:rsid w:val="007D2E27"/>
    <w:rsid w:val="00874DBB"/>
    <w:rsid w:val="008B7459"/>
    <w:rsid w:val="00967500"/>
    <w:rsid w:val="00B01A94"/>
    <w:rsid w:val="00C4072B"/>
    <w:rsid w:val="00D26644"/>
    <w:rsid w:val="00F5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5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7500"/>
    <w:rPr>
      <w:b/>
      <w:bCs/>
    </w:rPr>
  </w:style>
  <w:style w:type="character" w:styleId="a5">
    <w:name w:val="Hyperlink"/>
    <w:basedOn w:val="a0"/>
    <w:uiPriority w:val="99"/>
    <w:semiHidden/>
    <w:unhideWhenUsed/>
    <w:rsid w:val="005E0BE4"/>
    <w:rPr>
      <w:strike w:val="0"/>
      <w:dstrike w:val="0"/>
      <w:color w:val="4D4D4D"/>
      <w:u w:val="none"/>
      <w:effect w:val="none"/>
    </w:rPr>
  </w:style>
  <w:style w:type="paragraph" w:styleId="a6">
    <w:name w:val="header"/>
    <w:basedOn w:val="a"/>
    <w:link w:val="Char"/>
    <w:uiPriority w:val="99"/>
    <w:unhideWhenUsed/>
    <w:rsid w:val="00302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02C09"/>
    <w:rPr>
      <w:sz w:val="18"/>
      <w:szCs w:val="18"/>
    </w:rPr>
  </w:style>
  <w:style w:type="paragraph" w:styleId="a7">
    <w:name w:val="footer"/>
    <w:basedOn w:val="a"/>
    <w:link w:val="Char0"/>
    <w:uiPriority w:val="99"/>
    <w:unhideWhenUsed/>
    <w:rsid w:val="00302C09"/>
    <w:pPr>
      <w:tabs>
        <w:tab w:val="center" w:pos="4153"/>
        <w:tab w:val="right" w:pos="8306"/>
      </w:tabs>
      <w:snapToGrid w:val="0"/>
      <w:jc w:val="left"/>
    </w:pPr>
    <w:rPr>
      <w:sz w:val="18"/>
      <w:szCs w:val="18"/>
    </w:rPr>
  </w:style>
  <w:style w:type="character" w:customStyle="1" w:styleId="Char0">
    <w:name w:val="页脚 Char"/>
    <w:basedOn w:val="a0"/>
    <w:link w:val="a7"/>
    <w:uiPriority w:val="99"/>
    <w:rsid w:val="00302C09"/>
    <w:rPr>
      <w:sz w:val="18"/>
      <w:szCs w:val="18"/>
    </w:rPr>
  </w:style>
  <w:style w:type="paragraph" w:styleId="a8">
    <w:name w:val="Balloon Text"/>
    <w:basedOn w:val="a"/>
    <w:link w:val="Char1"/>
    <w:uiPriority w:val="99"/>
    <w:semiHidden/>
    <w:unhideWhenUsed/>
    <w:rsid w:val="00C4072B"/>
    <w:rPr>
      <w:sz w:val="18"/>
      <w:szCs w:val="18"/>
    </w:rPr>
  </w:style>
  <w:style w:type="character" w:customStyle="1" w:styleId="Char1">
    <w:name w:val="批注框文本 Char"/>
    <w:basedOn w:val="a0"/>
    <w:link w:val="a8"/>
    <w:uiPriority w:val="99"/>
    <w:semiHidden/>
    <w:rsid w:val="00C407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5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7500"/>
    <w:rPr>
      <w:b/>
      <w:bCs/>
    </w:rPr>
  </w:style>
  <w:style w:type="character" w:styleId="a5">
    <w:name w:val="Hyperlink"/>
    <w:basedOn w:val="a0"/>
    <w:uiPriority w:val="99"/>
    <w:semiHidden/>
    <w:unhideWhenUsed/>
    <w:rsid w:val="005E0BE4"/>
    <w:rPr>
      <w:strike w:val="0"/>
      <w:dstrike w:val="0"/>
      <w:color w:val="4D4D4D"/>
      <w:u w:val="none"/>
      <w:effect w:val="none"/>
    </w:rPr>
  </w:style>
  <w:style w:type="paragraph" w:styleId="a6">
    <w:name w:val="header"/>
    <w:basedOn w:val="a"/>
    <w:link w:val="Char"/>
    <w:uiPriority w:val="99"/>
    <w:unhideWhenUsed/>
    <w:rsid w:val="00302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02C09"/>
    <w:rPr>
      <w:sz w:val="18"/>
      <w:szCs w:val="18"/>
    </w:rPr>
  </w:style>
  <w:style w:type="paragraph" w:styleId="a7">
    <w:name w:val="footer"/>
    <w:basedOn w:val="a"/>
    <w:link w:val="Char0"/>
    <w:uiPriority w:val="99"/>
    <w:unhideWhenUsed/>
    <w:rsid w:val="00302C09"/>
    <w:pPr>
      <w:tabs>
        <w:tab w:val="center" w:pos="4153"/>
        <w:tab w:val="right" w:pos="8306"/>
      </w:tabs>
      <w:snapToGrid w:val="0"/>
      <w:jc w:val="left"/>
    </w:pPr>
    <w:rPr>
      <w:sz w:val="18"/>
      <w:szCs w:val="18"/>
    </w:rPr>
  </w:style>
  <w:style w:type="character" w:customStyle="1" w:styleId="Char0">
    <w:name w:val="页脚 Char"/>
    <w:basedOn w:val="a0"/>
    <w:link w:val="a7"/>
    <w:uiPriority w:val="99"/>
    <w:rsid w:val="00302C09"/>
    <w:rPr>
      <w:sz w:val="18"/>
      <w:szCs w:val="18"/>
    </w:rPr>
  </w:style>
  <w:style w:type="paragraph" w:styleId="a8">
    <w:name w:val="Balloon Text"/>
    <w:basedOn w:val="a"/>
    <w:link w:val="Char1"/>
    <w:uiPriority w:val="99"/>
    <w:semiHidden/>
    <w:unhideWhenUsed/>
    <w:rsid w:val="00C4072B"/>
    <w:rPr>
      <w:sz w:val="18"/>
      <w:szCs w:val="18"/>
    </w:rPr>
  </w:style>
  <w:style w:type="character" w:customStyle="1" w:styleId="Char1">
    <w:name w:val="批注框文本 Char"/>
    <w:basedOn w:val="a0"/>
    <w:link w:val="a8"/>
    <w:uiPriority w:val="99"/>
    <w:semiHidden/>
    <w:rsid w:val="00C407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2875">
      <w:bodyDiv w:val="1"/>
      <w:marLeft w:val="0"/>
      <w:marRight w:val="0"/>
      <w:marTop w:val="100"/>
      <w:marBottom w:val="100"/>
      <w:divBdr>
        <w:top w:val="none" w:sz="0" w:space="0" w:color="auto"/>
        <w:left w:val="none" w:sz="0" w:space="0" w:color="auto"/>
        <w:bottom w:val="none" w:sz="0" w:space="0" w:color="auto"/>
        <w:right w:val="none" w:sz="0" w:space="0" w:color="auto"/>
      </w:divBdr>
      <w:divsChild>
        <w:div w:id="1531600137">
          <w:marLeft w:val="0"/>
          <w:marRight w:val="0"/>
          <w:marTop w:val="100"/>
          <w:marBottom w:val="100"/>
          <w:divBdr>
            <w:top w:val="none" w:sz="0" w:space="0" w:color="auto"/>
            <w:left w:val="none" w:sz="0" w:space="0" w:color="auto"/>
            <w:bottom w:val="none" w:sz="0" w:space="0" w:color="auto"/>
            <w:right w:val="none" w:sz="0" w:space="0" w:color="auto"/>
          </w:divBdr>
          <w:divsChild>
            <w:div w:id="2105497181">
              <w:marLeft w:val="0"/>
              <w:marRight w:val="0"/>
              <w:marTop w:val="0"/>
              <w:marBottom w:val="0"/>
              <w:divBdr>
                <w:top w:val="none" w:sz="0" w:space="0" w:color="auto"/>
                <w:left w:val="none" w:sz="0" w:space="0" w:color="auto"/>
                <w:bottom w:val="none" w:sz="0" w:space="0" w:color="auto"/>
                <w:right w:val="none" w:sz="0" w:space="0" w:color="auto"/>
              </w:divBdr>
              <w:divsChild>
                <w:div w:id="2037922466">
                  <w:marLeft w:val="0"/>
                  <w:marRight w:val="0"/>
                  <w:marTop w:val="0"/>
                  <w:marBottom w:val="300"/>
                  <w:divBdr>
                    <w:top w:val="none" w:sz="0" w:space="0" w:color="auto"/>
                    <w:left w:val="none" w:sz="0" w:space="0" w:color="auto"/>
                    <w:bottom w:val="none" w:sz="0" w:space="0" w:color="auto"/>
                    <w:right w:val="none" w:sz="0" w:space="0" w:color="auto"/>
                  </w:divBdr>
                  <w:divsChild>
                    <w:div w:id="206112525">
                      <w:marLeft w:val="0"/>
                      <w:marRight w:val="-4350"/>
                      <w:marTop w:val="0"/>
                      <w:marBottom w:val="0"/>
                      <w:divBdr>
                        <w:top w:val="none" w:sz="0" w:space="0" w:color="auto"/>
                        <w:left w:val="none" w:sz="0" w:space="0" w:color="auto"/>
                        <w:bottom w:val="none" w:sz="0" w:space="0" w:color="auto"/>
                        <w:right w:val="none" w:sz="0" w:space="0" w:color="auto"/>
                      </w:divBdr>
                      <w:divsChild>
                        <w:div w:id="1587032495">
                          <w:marLeft w:val="0"/>
                          <w:marRight w:val="4800"/>
                          <w:marTop w:val="0"/>
                          <w:marBottom w:val="0"/>
                          <w:divBdr>
                            <w:top w:val="none" w:sz="0" w:space="0" w:color="auto"/>
                            <w:left w:val="none" w:sz="0" w:space="0" w:color="auto"/>
                            <w:bottom w:val="none" w:sz="0" w:space="0" w:color="auto"/>
                            <w:right w:val="none" w:sz="0" w:space="0" w:color="auto"/>
                          </w:divBdr>
                          <w:divsChild>
                            <w:div w:id="706679618">
                              <w:marLeft w:val="0"/>
                              <w:marRight w:val="0"/>
                              <w:marTop w:val="225"/>
                              <w:marBottom w:val="375"/>
                              <w:divBdr>
                                <w:top w:val="none" w:sz="0" w:space="0" w:color="auto"/>
                                <w:left w:val="none" w:sz="0" w:space="0" w:color="auto"/>
                                <w:bottom w:val="none" w:sz="0" w:space="0" w:color="auto"/>
                                <w:right w:val="none" w:sz="0" w:space="0" w:color="auto"/>
                              </w:divBdr>
                              <w:divsChild>
                                <w:div w:id="6114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20173">
      <w:bodyDiv w:val="1"/>
      <w:marLeft w:val="0"/>
      <w:marRight w:val="0"/>
      <w:marTop w:val="100"/>
      <w:marBottom w:val="100"/>
      <w:divBdr>
        <w:top w:val="none" w:sz="0" w:space="0" w:color="auto"/>
        <w:left w:val="none" w:sz="0" w:space="0" w:color="auto"/>
        <w:bottom w:val="none" w:sz="0" w:space="0" w:color="auto"/>
        <w:right w:val="none" w:sz="0" w:space="0" w:color="auto"/>
      </w:divBdr>
      <w:divsChild>
        <w:div w:id="57946238">
          <w:marLeft w:val="0"/>
          <w:marRight w:val="0"/>
          <w:marTop w:val="100"/>
          <w:marBottom w:val="100"/>
          <w:divBdr>
            <w:top w:val="none" w:sz="0" w:space="0" w:color="auto"/>
            <w:left w:val="none" w:sz="0" w:space="0" w:color="auto"/>
            <w:bottom w:val="none" w:sz="0" w:space="0" w:color="auto"/>
            <w:right w:val="none" w:sz="0" w:space="0" w:color="auto"/>
          </w:divBdr>
          <w:divsChild>
            <w:div w:id="923418852">
              <w:marLeft w:val="0"/>
              <w:marRight w:val="0"/>
              <w:marTop w:val="0"/>
              <w:marBottom w:val="0"/>
              <w:divBdr>
                <w:top w:val="none" w:sz="0" w:space="0" w:color="auto"/>
                <w:left w:val="none" w:sz="0" w:space="0" w:color="auto"/>
                <w:bottom w:val="none" w:sz="0" w:space="0" w:color="auto"/>
                <w:right w:val="none" w:sz="0" w:space="0" w:color="auto"/>
              </w:divBdr>
              <w:divsChild>
                <w:div w:id="1409426386">
                  <w:marLeft w:val="0"/>
                  <w:marRight w:val="0"/>
                  <w:marTop w:val="0"/>
                  <w:marBottom w:val="300"/>
                  <w:divBdr>
                    <w:top w:val="none" w:sz="0" w:space="0" w:color="auto"/>
                    <w:left w:val="none" w:sz="0" w:space="0" w:color="auto"/>
                    <w:bottom w:val="none" w:sz="0" w:space="0" w:color="auto"/>
                    <w:right w:val="none" w:sz="0" w:space="0" w:color="auto"/>
                  </w:divBdr>
                  <w:divsChild>
                    <w:div w:id="1043750197">
                      <w:marLeft w:val="0"/>
                      <w:marRight w:val="-4350"/>
                      <w:marTop w:val="0"/>
                      <w:marBottom w:val="0"/>
                      <w:divBdr>
                        <w:top w:val="none" w:sz="0" w:space="0" w:color="auto"/>
                        <w:left w:val="none" w:sz="0" w:space="0" w:color="auto"/>
                        <w:bottom w:val="none" w:sz="0" w:space="0" w:color="auto"/>
                        <w:right w:val="none" w:sz="0" w:space="0" w:color="auto"/>
                      </w:divBdr>
                      <w:divsChild>
                        <w:div w:id="1031371593">
                          <w:marLeft w:val="0"/>
                          <w:marRight w:val="4800"/>
                          <w:marTop w:val="0"/>
                          <w:marBottom w:val="0"/>
                          <w:divBdr>
                            <w:top w:val="none" w:sz="0" w:space="0" w:color="auto"/>
                            <w:left w:val="none" w:sz="0" w:space="0" w:color="auto"/>
                            <w:bottom w:val="none" w:sz="0" w:space="0" w:color="auto"/>
                            <w:right w:val="none" w:sz="0" w:space="0" w:color="auto"/>
                          </w:divBdr>
                          <w:divsChild>
                            <w:div w:id="358118937">
                              <w:marLeft w:val="0"/>
                              <w:marRight w:val="0"/>
                              <w:marTop w:val="225"/>
                              <w:marBottom w:val="375"/>
                              <w:divBdr>
                                <w:top w:val="none" w:sz="0" w:space="0" w:color="auto"/>
                                <w:left w:val="none" w:sz="0" w:space="0" w:color="auto"/>
                                <w:bottom w:val="none" w:sz="0" w:space="0" w:color="auto"/>
                                <w:right w:val="none" w:sz="0" w:space="0" w:color="auto"/>
                              </w:divBdr>
                              <w:divsChild>
                                <w:div w:id="11847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137</Words>
  <Characters>783</Characters>
  <Application>Microsoft Office Word</Application>
  <DocSecurity>0</DocSecurity>
  <Lines>6</Lines>
  <Paragraphs>1</Paragraphs>
  <ScaleCrop>false</ScaleCrop>
  <Company>中国石化</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经秋霞</dc:creator>
  <cp:keywords/>
  <dc:description/>
  <cp:lastModifiedBy>经秋霞</cp:lastModifiedBy>
  <cp:revision>9</cp:revision>
  <dcterms:created xsi:type="dcterms:W3CDTF">2016-12-30T07:28:00Z</dcterms:created>
  <dcterms:modified xsi:type="dcterms:W3CDTF">2017-02-10T09:07:00Z</dcterms:modified>
</cp:coreProperties>
</file>