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32E6" w:rsidRDefault="009532E6" w:rsidP="009532E6">
      <w:pPr>
        <w:pStyle w:val="1"/>
        <w:ind w:firstLine="880"/>
        <w:jc w:val="both"/>
      </w:pPr>
      <w:bookmarkStart w:id="0" w:name="_Toc96527221"/>
      <w:r w:rsidRPr="00532DC3">
        <w:rPr>
          <w:rFonts w:hint="eastAsia"/>
        </w:rPr>
        <w:t>关于促进地热能开发利用的若干意见</w:t>
      </w:r>
      <w:bookmarkEnd w:id="0"/>
    </w:p>
    <w:p w:rsidR="009532E6" w:rsidRPr="00532DC3" w:rsidRDefault="009532E6" w:rsidP="009532E6">
      <w:pPr>
        <w:pStyle w:val="2"/>
        <w:ind w:firstLine="640"/>
        <w:rPr>
          <w:rFonts w:hAnsi="宋体"/>
        </w:rPr>
      </w:pPr>
      <w:bookmarkStart w:id="1" w:name="_Toc96527222"/>
      <w:r w:rsidRPr="00532DC3">
        <w:rPr>
          <w:rFonts w:hint="eastAsia"/>
        </w:rPr>
        <w:t>国能发新能</w:t>
      </w:r>
      <w:proofErr w:type="gramStart"/>
      <w:r w:rsidRPr="00532DC3">
        <w:rPr>
          <w:rFonts w:hint="eastAsia"/>
        </w:rPr>
        <w:t>规</w:t>
      </w:r>
      <w:proofErr w:type="gramEnd"/>
      <w:r w:rsidRPr="00532DC3">
        <w:rPr>
          <w:rFonts w:hint="eastAsia"/>
        </w:rPr>
        <w:t>〔</w:t>
      </w:r>
      <w:r w:rsidRPr="00532DC3">
        <w:rPr>
          <w:rFonts w:hint="eastAsia"/>
        </w:rPr>
        <w:t>2021</w:t>
      </w:r>
      <w:r w:rsidRPr="00532DC3">
        <w:rPr>
          <w:rFonts w:hint="eastAsia"/>
        </w:rPr>
        <w:t>〕</w:t>
      </w:r>
      <w:r w:rsidRPr="00532DC3">
        <w:rPr>
          <w:rFonts w:hint="eastAsia"/>
        </w:rPr>
        <w:t>43</w:t>
      </w:r>
      <w:r w:rsidRPr="00532DC3">
        <w:rPr>
          <w:rFonts w:hint="eastAsia"/>
        </w:rPr>
        <w:t>号</w:t>
      </w:r>
      <w:bookmarkEnd w:id="1"/>
    </w:p>
    <w:p w:rsidR="009532E6" w:rsidRPr="0092253F" w:rsidRDefault="009532E6" w:rsidP="009532E6">
      <w:pPr>
        <w:spacing w:line="420" w:lineRule="exact"/>
        <w:ind w:firstLineChars="0" w:firstLine="0"/>
        <w:jc w:val="left"/>
        <w:rPr>
          <w:rFonts w:ascii="宋体" w:eastAsia="宋体" w:hAnsi="宋体"/>
          <w:color w:val="000000"/>
          <w:sz w:val="24"/>
          <w:szCs w:val="24"/>
        </w:rPr>
      </w:pPr>
      <w:r>
        <w:rPr>
          <w:rFonts w:ascii="仿宋_GB2312" w:eastAsia="仿宋_GB2312" w:hAnsi="宋体" w:cs="宋体" w:hint="eastAsia"/>
          <w:color w:val="000000"/>
          <w:kern w:val="0"/>
          <w:szCs w:val="32"/>
        </w:rPr>
        <w:t xml:space="preserve">　</w:t>
      </w:r>
      <w:r w:rsidRPr="0092253F">
        <w:rPr>
          <w:rFonts w:ascii="宋体" w:eastAsia="宋体" w:hAnsi="宋体" w:hint="eastAsia"/>
          <w:color w:val="000000"/>
          <w:sz w:val="24"/>
          <w:szCs w:val="24"/>
        </w:rPr>
        <w:t>地热能是一种储量丰富、分布较广、稳定可靠的可再生能源。大力开发利用地热能，对深入贯彻习近平生态文明思想，</w:t>
      </w:r>
      <w:proofErr w:type="gramStart"/>
      <w:r w:rsidRPr="0092253F">
        <w:rPr>
          <w:rFonts w:ascii="宋体" w:eastAsia="宋体" w:hAnsi="宋体" w:hint="eastAsia"/>
          <w:color w:val="000000"/>
          <w:sz w:val="24"/>
          <w:szCs w:val="24"/>
        </w:rPr>
        <w:t>落实碳达峰</w:t>
      </w:r>
      <w:proofErr w:type="gramEnd"/>
      <w:r w:rsidRPr="0092253F">
        <w:rPr>
          <w:rFonts w:ascii="宋体" w:eastAsia="宋体" w:hAnsi="宋体" w:hint="eastAsia"/>
          <w:color w:val="000000"/>
          <w:sz w:val="24"/>
          <w:szCs w:val="24"/>
        </w:rPr>
        <w:t>、碳中和目标具有重要意义。近年来，我国地热能开发利用方面取得显著成绩，但在发展中还存在一些问题，影响了地热能更大规模和更高质量开发利用。为推动地热能开发利用的持续高质量发展，使其在能源生产和消费革命中发挥更加重要的作用，现提出以下意见。</w:t>
      </w:r>
    </w:p>
    <w:p w:rsidR="009532E6" w:rsidRPr="0092253F" w:rsidRDefault="009532E6" w:rsidP="009532E6">
      <w:pPr>
        <w:spacing w:line="420" w:lineRule="exact"/>
        <w:ind w:firstLineChars="0" w:firstLine="0"/>
        <w:jc w:val="left"/>
        <w:rPr>
          <w:rFonts w:ascii="宋体" w:eastAsia="宋体" w:hAnsi="宋体"/>
          <w:color w:val="000000"/>
          <w:sz w:val="24"/>
          <w:szCs w:val="24"/>
        </w:rPr>
      </w:pPr>
      <w:r w:rsidRPr="0092253F">
        <w:rPr>
          <w:rFonts w:ascii="宋体" w:eastAsia="宋体" w:hAnsi="宋体" w:hint="eastAsia"/>
          <w:color w:val="000000"/>
          <w:sz w:val="24"/>
          <w:szCs w:val="24"/>
        </w:rPr>
        <w:t xml:space="preserve">　一、指导思想和目标</w:t>
      </w:r>
    </w:p>
    <w:p w:rsidR="009532E6" w:rsidRPr="0092253F" w:rsidRDefault="009532E6" w:rsidP="009532E6">
      <w:pPr>
        <w:spacing w:line="420" w:lineRule="exact"/>
        <w:ind w:firstLineChars="0" w:firstLine="0"/>
        <w:jc w:val="left"/>
        <w:rPr>
          <w:rFonts w:ascii="宋体" w:eastAsia="宋体" w:hAnsi="宋体"/>
          <w:color w:val="000000"/>
          <w:sz w:val="24"/>
          <w:szCs w:val="24"/>
        </w:rPr>
      </w:pPr>
      <w:r w:rsidRPr="0092253F">
        <w:rPr>
          <w:rFonts w:ascii="宋体" w:eastAsia="宋体" w:hAnsi="宋体" w:hint="eastAsia"/>
          <w:color w:val="000000"/>
          <w:sz w:val="24"/>
          <w:szCs w:val="24"/>
        </w:rPr>
        <w:t xml:space="preserve">　（一）指导思想</w:t>
      </w:r>
    </w:p>
    <w:p w:rsidR="009532E6" w:rsidRPr="0092253F" w:rsidRDefault="009532E6" w:rsidP="009532E6">
      <w:pPr>
        <w:spacing w:line="420" w:lineRule="exact"/>
        <w:ind w:firstLineChars="0" w:firstLine="0"/>
        <w:jc w:val="left"/>
        <w:rPr>
          <w:rFonts w:ascii="宋体" w:eastAsia="宋体" w:hAnsi="宋体"/>
          <w:color w:val="000000"/>
          <w:sz w:val="24"/>
          <w:szCs w:val="24"/>
        </w:rPr>
      </w:pPr>
      <w:r w:rsidRPr="0092253F">
        <w:rPr>
          <w:rFonts w:ascii="宋体" w:eastAsia="宋体" w:hAnsi="宋体" w:hint="eastAsia"/>
          <w:color w:val="000000"/>
          <w:sz w:val="24"/>
          <w:szCs w:val="24"/>
        </w:rPr>
        <w:t xml:space="preserve">　以习近平新时代中国特色社会主义思想为指导，全面贯彻党的十九大和十九届二中、三中、四中、五中全会精神，立足新发展阶段，完整、准确、全面贯彻新发展理念，构建新发展格局，以调整能源结构、增加可再生能源供应、减少温室气体排放、实现可持续发展为目标，坚持统一规划、因地制宜、有序开发、清洁高效、节水环保、鼓励创新的原则，稳妥推进地热能资源勘查和项目建设，规范和简化管理流程，完善信息统计和监测体系，保障地热能开发利用高质量发展。</w:t>
      </w:r>
    </w:p>
    <w:p w:rsidR="009532E6" w:rsidRPr="0092253F" w:rsidRDefault="009532E6" w:rsidP="009532E6">
      <w:pPr>
        <w:spacing w:line="420" w:lineRule="exact"/>
        <w:ind w:firstLineChars="0" w:firstLine="0"/>
        <w:jc w:val="left"/>
        <w:rPr>
          <w:rFonts w:ascii="宋体" w:eastAsia="宋体" w:hAnsi="宋体"/>
          <w:color w:val="000000"/>
          <w:sz w:val="24"/>
          <w:szCs w:val="24"/>
        </w:rPr>
      </w:pPr>
      <w:r w:rsidRPr="0092253F">
        <w:rPr>
          <w:rFonts w:ascii="宋体" w:eastAsia="宋体" w:hAnsi="宋体" w:hint="eastAsia"/>
          <w:color w:val="000000"/>
          <w:sz w:val="24"/>
          <w:szCs w:val="24"/>
        </w:rPr>
        <w:t xml:space="preserve">　（二）目标</w:t>
      </w:r>
    </w:p>
    <w:p w:rsidR="009532E6" w:rsidRPr="0092253F" w:rsidRDefault="009532E6" w:rsidP="009532E6">
      <w:pPr>
        <w:spacing w:line="420" w:lineRule="exact"/>
        <w:ind w:firstLineChars="0" w:firstLine="0"/>
        <w:jc w:val="left"/>
        <w:rPr>
          <w:rFonts w:ascii="宋体" w:eastAsia="宋体" w:hAnsi="宋体"/>
          <w:color w:val="000000"/>
          <w:sz w:val="24"/>
          <w:szCs w:val="24"/>
        </w:rPr>
      </w:pPr>
      <w:r w:rsidRPr="0092253F">
        <w:rPr>
          <w:rFonts w:ascii="宋体" w:eastAsia="宋体" w:hAnsi="宋体" w:hint="eastAsia"/>
          <w:color w:val="000000"/>
          <w:sz w:val="24"/>
          <w:szCs w:val="24"/>
        </w:rPr>
        <w:t xml:space="preserve">　到2025年，各地基本建立起完善规范的地热能开发利用管理流程，全国地热能开发利用信息统计和监测体系基本完善，地热能供暖（制冷）面积比2020年增加50%，在资源条件好的地区建设一批地热能发电示范项目，全国地热能发电装机容量比2020年翻一番；到2035年，地热能供暖（制冷）面积及地热能发电装机容量力争比2025年翻一番。</w:t>
      </w:r>
    </w:p>
    <w:p w:rsidR="009532E6" w:rsidRPr="0092253F" w:rsidRDefault="009532E6" w:rsidP="009532E6">
      <w:pPr>
        <w:spacing w:line="420" w:lineRule="exact"/>
        <w:ind w:firstLineChars="0" w:firstLine="0"/>
        <w:jc w:val="left"/>
        <w:rPr>
          <w:rFonts w:ascii="宋体" w:eastAsia="宋体" w:hAnsi="宋体"/>
          <w:color w:val="000000"/>
          <w:sz w:val="24"/>
          <w:szCs w:val="24"/>
        </w:rPr>
      </w:pPr>
      <w:r w:rsidRPr="0092253F">
        <w:rPr>
          <w:rFonts w:ascii="宋体" w:eastAsia="宋体" w:hAnsi="宋体" w:hint="eastAsia"/>
          <w:color w:val="000000"/>
          <w:sz w:val="24"/>
          <w:szCs w:val="24"/>
        </w:rPr>
        <w:t xml:space="preserve">　二、重点任务</w:t>
      </w:r>
    </w:p>
    <w:p w:rsidR="009532E6" w:rsidRPr="0092253F" w:rsidRDefault="009532E6" w:rsidP="009532E6">
      <w:pPr>
        <w:spacing w:line="420" w:lineRule="exact"/>
        <w:ind w:firstLineChars="0" w:firstLine="0"/>
        <w:jc w:val="left"/>
        <w:rPr>
          <w:rFonts w:ascii="宋体" w:eastAsia="宋体" w:hAnsi="宋体"/>
          <w:color w:val="000000"/>
          <w:sz w:val="24"/>
          <w:szCs w:val="24"/>
        </w:rPr>
      </w:pPr>
      <w:r w:rsidRPr="0092253F">
        <w:rPr>
          <w:rFonts w:ascii="宋体" w:eastAsia="宋体" w:hAnsi="宋体" w:hint="eastAsia"/>
          <w:color w:val="000000"/>
          <w:sz w:val="24"/>
          <w:szCs w:val="24"/>
        </w:rPr>
        <w:t xml:space="preserve">　（三）深化地热资源勘查工作。地热资源勘查是地热能开发利用的基础。有关省（自治区、直辖市）自然资源主管部门要组织开展地热资源调查评价，根据资源环境承载能力和水资源开发利用条件，会同水行政主管部门对地热资源开发利用的可行性、适宜性、开发利用总量和开发强度进行总体评价，以地热田为单元确定地热资源开发利用规模。跨省级行政区域的大型地热田调查评价由国家公益性地质调查机构组织实施。在此基础上，科学合理确定开采限量、矿业权，引入企业开展后续勘查和开发利用工作。</w:t>
      </w:r>
    </w:p>
    <w:p w:rsidR="009532E6" w:rsidRPr="0092253F" w:rsidRDefault="009532E6" w:rsidP="009532E6">
      <w:pPr>
        <w:spacing w:line="420" w:lineRule="exact"/>
        <w:ind w:firstLineChars="0" w:firstLine="0"/>
        <w:jc w:val="left"/>
        <w:rPr>
          <w:rFonts w:ascii="宋体" w:eastAsia="宋体" w:hAnsi="宋体"/>
          <w:color w:val="000000"/>
          <w:sz w:val="24"/>
          <w:szCs w:val="24"/>
        </w:rPr>
      </w:pPr>
      <w:r w:rsidRPr="0092253F">
        <w:rPr>
          <w:rFonts w:ascii="宋体" w:eastAsia="宋体" w:hAnsi="宋体" w:hint="eastAsia"/>
          <w:color w:val="000000"/>
          <w:sz w:val="24"/>
          <w:szCs w:val="24"/>
        </w:rPr>
        <w:lastRenderedPageBreak/>
        <w:t xml:space="preserve">　（四）积极推进浅层地热能利用。在京津</w:t>
      </w:r>
      <w:proofErr w:type="gramStart"/>
      <w:r w:rsidRPr="0092253F">
        <w:rPr>
          <w:rFonts w:ascii="宋体" w:eastAsia="宋体" w:hAnsi="宋体" w:hint="eastAsia"/>
          <w:color w:val="000000"/>
          <w:sz w:val="24"/>
          <w:szCs w:val="24"/>
        </w:rPr>
        <w:t>冀晋鲁豫</w:t>
      </w:r>
      <w:proofErr w:type="gramEnd"/>
      <w:r w:rsidRPr="0092253F">
        <w:rPr>
          <w:rFonts w:ascii="宋体" w:eastAsia="宋体" w:hAnsi="宋体" w:hint="eastAsia"/>
          <w:color w:val="000000"/>
          <w:sz w:val="24"/>
          <w:szCs w:val="24"/>
        </w:rPr>
        <w:t>以及长江流域地区，结合供暖（制冷）需求因地制宜推进浅层地热能利用，建设浅层地热能</w:t>
      </w:r>
      <w:proofErr w:type="gramStart"/>
      <w:r w:rsidRPr="0092253F">
        <w:rPr>
          <w:rFonts w:ascii="宋体" w:eastAsia="宋体" w:hAnsi="宋体" w:hint="eastAsia"/>
          <w:color w:val="000000"/>
          <w:sz w:val="24"/>
          <w:szCs w:val="24"/>
        </w:rPr>
        <w:t>集群化</w:t>
      </w:r>
      <w:proofErr w:type="gramEnd"/>
      <w:r w:rsidRPr="0092253F">
        <w:rPr>
          <w:rFonts w:ascii="宋体" w:eastAsia="宋体" w:hAnsi="宋体" w:hint="eastAsia"/>
          <w:color w:val="000000"/>
          <w:sz w:val="24"/>
          <w:szCs w:val="24"/>
        </w:rPr>
        <w:t>利用示范区；在重视传统城市区域浅层地热能利用的同时，高质量满足不断增长的南方地区供暖需求，推进云贵高寒地区地热能利用；根据各地区资源禀赋，对地表水资源丰富的长江中下游区域，积极发展地表水源热泵供暖供冷；对集中程度不高的供暖需求，在满足土壤热平衡情况下，积极采用地埋管地源热泵供暖供冷；对水文、地质条件适宜、符合地下水资源保护要求的地区，在确保同一含水层取水等量回灌，且不对地下水造成污染的前提下，积极稳妥推广地下水源热泵供暖供冷。</w:t>
      </w:r>
    </w:p>
    <w:p w:rsidR="009532E6" w:rsidRPr="0092253F" w:rsidRDefault="009532E6" w:rsidP="009532E6">
      <w:pPr>
        <w:spacing w:line="420" w:lineRule="exact"/>
        <w:ind w:firstLineChars="0" w:firstLine="0"/>
        <w:jc w:val="left"/>
        <w:rPr>
          <w:rFonts w:ascii="宋体" w:eastAsia="宋体" w:hAnsi="宋体"/>
          <w:color w:val="000000"/>
          <w:sz w:val="24"/>
          <w:szCs w:val="24"/>
        </w:rPr>
      </w:pPr>
      <w:r w:rsidRPr="0092253F">
        <w:rPr>
          <w:rFonts w:ascii="宋体" w:eastAsia="宋体" w:hAnsi="宋体" w:hint="eastAsia"/>
          <w:color w:val="000000"/>
          <w:sz w:val="24"/>
          <w:szCs w:val="24"/>
        </w:rPr>
        <w:t xml:space="preserve">　（五）稳妥推进中深层地热能供暖。根据资源情况和市场需求，在京津冀、山西、山东、陕西、河南、青海、黑龙江、吉林、辽宁等区域稳妥推进中深层地热能供暖。鼓励各地在进行资源评估、环境影响评价和经济性测算的基础上，根据实际情况选择“取热不耗水、完全等量同层回灌”或“密封式、无干扰井下换热”技术，最大程度减少对地下土壤、岩层和水体的干扰，确保地下水水量不减少、水位不下降、水质不降低，避免对地下水资源和环境造成损害。鼓励开展中深层地热能集中利用示范工作，示范不同地热资源品位的供暖利用模式和应用范围，探索有利于地热能开发利用的新型管理技术和市场运营模式。宜采取地热区块整体开发的方式推进地热能供暖，调动企业保护资源、可持续开发的积极性，鼓励推广“地热能+”多能互补的供暖形式。</w:t>
      </w:r>
    </w:p>
    <w:p w:rsidR="009532E6" w:rsidRPr="0092253F" w:rsidRDefault="009532E6" w:rsidP="009532E6">
      <w:pPr>
        <w:spacing w:line="420" w:lineRule="exact"/>
        <w:ind w:firstLineChars="0" w:firstLine="0"/>
        <w:jc w:val="left"/>
        <w:rPr>
          <w:rFonts w:ascii="宋体" w:eastAsia="宋体" w:hAnsi="宋体"/>
          <w:color w:val="000000"/>
          <w:sz w:val="24"/>
          <w:szCs w:val="24"/>
        </w:rPr>
      </w:pPr>
      <w:r w:rsidRPr="0092253F">
        <w:rPr>
          <w:rFonts w:ascii="宋体" w:eastAsia="宋体" w:hAnsi="宋体" w:hint="eastAsia"/>
          <w:color w:val="000000"/>
          <w:sz w:val="24"/>
          <w:szCs w:val="24"/>
        </w:rPr>
        <w:t xml:space="preserve">　（六）鼓励地方建设地热能高质量发展示范区。鼓励各地开展地热能与旅游业、种养殖业及工业等产业的综合利用、地热能梯次开发利用以及地热能开发运营与数字化、智能化发展相结合，总结各地区可复制、效果好的地热能开发实践经验，及时推广典型案例。鼓励各地创新管理方式，先行先试开展地热能高质量发展示范区建设，以点带面快速带动地热能开发利用的规模化发展，推动地热能成为清洁取暖的重要力量。</w:t>
      </w:r>
    </w:p>
    <w:p w:rsidR="009532E6" w:rsidRPr="0092253F" w:rsidRDefault="009532E6" w:rsidP="009532E6">
      <w:pPr>
        <w:spacing w:line="420" w:lineRule="exact"/>
        <w:ind w:firstLineChars="0" w:firstLine="0"/>
        <w:jc w:val="left"/>
        <w:rPr>
          <w:rFonts w:ascii="宋体" w:eastAsia="宋体" w:hAnsi="宋体"/>
          <w:color w:val="000000"/>
          <w:sz w:val="24"/>
          <w:szCs w:val="24"/>
        </w:rPr>
      </w:pPr>
      <w:r w:rsidRPr="0092253F">
        <w:rPr>
          <w:rFonts w:ascii="宋体" w:eastAsia="宋体" w:hAnsi="宋体" w:hint="eastAsia"/>
          <w:color w:val="000000"/>
          <w:sz w:val="24"/>
          <w:szCs w:val="24"/>
        </w:rPr>
        <w:t xml:space="preserve">　（七）稳妥推进地热能发电示范项目建设。抓紧攻关地热能发电关键技术和成套装备，为今后地热能发电的规模化发展奠定技术储备。适时研究出台支持政策，在西藏、川西、滇西等高温地热资源丰富地区组织建设中高温地热能发电工程，鼓励有条件的地方建设中低温和干热岩地热能发电工程。支持地热能发电与其他可再生能源一体化发展。</w:t>
      </w:r>
    </w:p>
    <w:p w:rsidR="009532E6" w:rsidRPr="0092253F" w:rsidRDefault="009532E6" w:rsidP="009532E6">
      <w:pPr>
        <w:spacing w:line="420" w:lineRule="exact"/>
        <w:ind w:firstLineChars="0" w:firstLine="0"/>
        <w:jc w:val="left"/>
        <w:rPr>
          <w:rFonts w:ascii="宋体" w:eastAsia="宋体" w:hAnsi="宋体"/>
          <w:color w:val="000000"/>
          <w:sz w:val="24"/>
          <w:szCs w:val="24"/>
        </w:rPr>
      </w:pPr>
      <w:r w:rsidRPr="0092253F">
        <w:rPr>
          <w:rFonts w:ascii="宋体" w:eastAsia="宋体" w:hAnsi="宋体" w:hint="eastAsia"/>
          <w:color w:val="000000"/>
          <w:sz w:val="24"/>
          <w:szCs w:val="24"/>
        </w:rPr>
        <w:t xml:space="preserve">　三、规范地热能开发利用管理</w:t>
      </w:r>
    </w:p>
    <w:p w:rsidR="009532E6" w:rsidRPr="0092253F" w:rsidRDefault="009532E6" w:rsidP="009532E6">
      <w:pPr>
        <w:spacing w:line="420" w:lineRule="exact"/>
        <w:ind w:firstLineChars="0" w:firstLine="0"/>
        <w:jc w:val="left"/>
        <w:rPr>
          <w:rFonts w:ascii="宋体" w:eastAsia="宋体" w:hAnsi="宋体"/>
          <w:color w:val="000000"/>
          <w:sz w:val="24"/>
          <w:szCs w:val="24"/>
        </w:rPr>
      </w:pPr>
      <w:r w:rsidRPr="0092253F">
        <w:rPr>
          <w:rFonts w:ascii="宋体" w:eastAsia="宋体" w:hAnsi="宋体" w:hint="eastAsia"/>
          <w:color w:val="000000"/>
          <w:sz w:val="24"/>
          <w:szCs w:val="24"/>
        </w:rPr>
        <w:t xml:space="preserve">　（八）统筹规划浅层地热能项目资源开发布局。有关省（自治区、直辖市）水行政管理部门应根据水资源条件、取用水管理、水资源保护需要，划定浅层</w:t>
      </w:r>
      <w:r w:rsidRPr="0092253F">
        <w:rPr>
          <w:rFonts w:ascii="宋体" w:eastAsia="宋体" w:hAnsi="宋体" w:hint="eastAsia"/>
          <w:color w:val="000000"/>
          <w:sz w:val="24"/>
          <w:szCs w:val="24"/>
        </w:rPr>
        <w:lastRenderedPageBreak/>
        <w:t>地热能项目地下水适宜开采区、限制开采区和禁止开采区，合理规划地下水井工程布局，作为项目取水许可审批依据。承压水含水层、地下水超采区、地下水饮用水源保护区等禁止开采。</w:t>
      </w:r>
    </w:p>
    <w:p w:rsidR="009532E6" w:rsidRPr="0092253F" w:rsidRDefault="009532E6" w:rsidP="009532E6">
      <w:pPr>
        <w:spacing w:line="420" w:lineRule="exact"/>
        <w:ind w:firstLineChars="0" w:firstLine="0"/>
        <w:jc w:val="left"/>
        <w:rPr>
          <w:rFonts w:ascii="宋体" w:eastAsia="宋体" w:hAnsi="宋体"/>
          <w:color w:val="000000"/>
          <w:sz w:val="24"/>
          <w:szCs w:val="24"/>
        </w:rPr>
      </w:pPr>
      <w:r w:rsidRPr="0092253F">
        <w:rPr>
          <w:rFonts w:ascii="宋体" w:eastAsia="宋体" w:hAnsi="宋体" w:hint="eastAsia"/>
          <w:color w:val="000000"/>
          <w:sz w:val="24"/>
          <w:szCs w:val="24"/>
        </w:rPr>
        <w:t xml:space="preserve">　（九）规范地热能开发利用项目备案或登记管理。项目当地能源主管部门负责对本地区规模化（装机容量1000千瓦或供暖面积10000平方米以上）供暖（制冷）和发电项目实施备案管理，规模以下地热供暖（制冷）项目需向当地能源主管部门登记。已投产运行的项目可直接到当地能源主管部门登记。</w:t>
      </w:r>
    </w:p>
    <w:p w:rsidR="009532E6" w:rsidRPr="0092253F" w:rsidRDefault="009532E6" w:rsidP="009532E6">
      <w:pPr>
        <w:spacing w:line="420" w:lineRule="exact"/>
        <w:ind w:firstLineChars="0" w:firstLine="0"/>
        <w:jc w:val="left"/>
        <w:rPr>
          <w:rFonts w:ascii="宋体" w:eastAsia="宋体" w:hAnsi="宋体"/>
          <w:color w:val="000000"/>
          <w:sz w:val="24"/>
          <w:szCs w:val="24"/>
        </w:rPr>
      </w:pPr>
      <w:r w:rsidRPr="0092253F">
        <w:rPr>
          <w:rFonts w:ascii="宋体" w:eastAsia="宋体" w:hAnsi="宋体" w:hint="eastAsia"/>
          <w:color w:val="000000"/>
          <w:sz w:val="24"/>
          <w:szCs w:val="24"/>
        </w:rPr>
        <w:t xml:space="preserve">　（十）简化地热能开发利用项目前期手续。鼓励按照规模化的原则开发中深层地热资源，按一定规模区域或地热田设置矿权区块。对于涉及地热能登记、取水许可审批项目，各有关主管部门采取数据共享、集中审批、多部门审批协同联动等方式，优化审批流程，提高审批效能。满足地下水保护与管理政策要求、涉及取水的，应开展水资源论证，向具有管辖权的水行政部门申领取水许可证。鼓励地方优化地热矿业权和取水许可的办理流程、精简审批要件。</w:t>
      </w:r>
    </w:p>
    <w:p w:rsidR="009532E6" w:rsidRPr="0092253F" w:rsidRDefault="009532E6" w:rsidP="009532E6">
      <w:pPr>
        <w:spacing w:line="420" w:lineRule="exact"/>
        <w:ind w:firstLineChars="0" w:firstLine="0"/>
        <w:jc w:val="left"/>
        <w:rPr>
          <w:rFonts w:ascii="宋体" w:eastAsia="宋体" w:hAnsi="宋体"/>
          <w:color w:val="000000"/>
          <w:sz w:val="24"/>
          <w:szCs w:val="24"/>
        </w:rPr>
      </w:pPr>
      <w:r w:rsidRPr="0092253F">
        <w:rPr>
          <w:rFonts w:ascii="宋体" w:eastAsia="宋体" w:hAnsi="宋体" w:hint="eastAsia"/>
          <w:color w:val="000000"/>
          <w:sz w:val="24"/>
          <w:szCs w:val="24"/>
        </w:rPr>
        <w:t xml:space="preserve">　（十一）加强对地热能开发利用项目的监督检查。按照控制地热流体总消耗量、控制最大采水量、保障同层等量回灌的原则，坚持“以灌定采、采灌均衡、水热均衡”。建立对地热能开发利用项目的常态化监督检查机制和后评估制度，组织地热能开发利用项目按时上报建设运行情况，对地热能开发利用项目对地下水等的影响进行持续监测，对地热能供暖项目的安全稳定运行、供热保障情况进行监督管理，保障地热能的清洁开发和永续利用。建立企业回灌信用档案，对失信企业重点监督并限制新的地热能开发行为。</w:t>
      </w:r>
    </w:p>
    <w:p w:rsidR="009532E6" w:rsidRPr="0092253F" w:rsidRDefault="009532E6" w:rsidP="009532E6">
      <w:pPr>
        <w:spacing w:line="420" w:lineRule="exact"/>
        <w:ind w:firstLineChars="0" w:firstLine="0"/>
        <w:jc w:val="left"/>
        <w:rPr>
          <w:rFonts w:ascii="宋体" w:eastAsia="宋体" w:hAnsi="宋体"/>
          <w:color w:val="000000"/>
          <w:sz w:val="24"/>
          <w:szCs w:val="24"/>
        </w:rPr>
      </w:pPr>
      <w:r w:rsidRPr="0092253F">
        <w:rPr>
          <w:rFonts w:ascii="宋体" w:eastAsia="宋体" w:hAnsi="宋体" w:hint="eastAsia"/>
          <w:color w:val="000000"/>
          <w:sz w:val="24"/>
          <w:szCs w:val="24"/>
        </w:rPr>
        <w:t xml:space="preserve">　（十二）加强对地热能开发利用项目的信息化管理。国家能源主管部门会同发改、住房城乡建设以及水行政主管部门，组织国家可再生能源信息管理中心和国家地热中心建设地热能信息管理平台。省级能源主管部门负责组织本地区地热能供暖（制冷）项目业主在地热能信息管理平台中录入项目备案/登记信息，并在供暖期内按月更新项目的运行状况，并定期将地热开发利用数据上报统计部门。省级自然资源主管部门组织勘查开发单位建立地热资源动态监测体系，开展地下热水温度、流量等动态物理信息的综合监测。勘查开发单位应当安装取水和回灌在线计量设施，并将计量数据实时传输到有管理权限的水行政主管部门。省级生态环境主管部门负责监督本地区地热能供暖（制冷）项目业主开展地下热水及回灌水质监测，按相关要求定期报生态环境主管部门备案。</w:t>
      </w:r>
    </w:p>
    <w:p w:rsidR="009532E6" w:rsidRPr="0092253F" w:rsidRDefault="009532E6" w:rsidP="009532E6">
      <w:pPr>
        <w:spacing w:line="420" w:lineRule="exact"/>
        <w:ind w:firstLineChars="0" w:firstLine="0"/>
        <w:jc w:val="left"/>
        <w:rPr>
          <w:rFonts w:ascii="宋体" w:eastAsia="宋体" w:hAnsi="宋体"/>
          <w:color w:val="000000"/>
          <w:sz w:val="24"/>
          <w:szCs w:val="24"/>
        </w:rPr>
      </w:pPr>
      <w:r w:rsidRPr="0092253F">
        <w:rPr>
          <w:rFonts w:ascii="宋体" w:eastAsia="宋体" w:hAnsi="宋体" w:hint="eastAsia"/>
          <w:color w:val="000000"/>
          <w:sz w:val="24"/>
          <w:szCs w:val="24"/>
        </w:rPr>
        <w:t xml:space="preserve">　四、保障措施</w:t>
      </w:r>
    </w:p>
    <w:p w:rsidR="009532E6" w:rsidRPr="0092253F" w:rsidRDefault="009532E6" w:rsidP="009532E6">
      <w:pPr>
        <w:spacing w:line="420" w:lineRule="exact"/>
        <w:ind w:firstLineChars="0" w:firstLine="0"/>
        <w:jc w:val="left"/>
        <w:rPr>
          <w:rFonts w:ascii="宋体" w:eastAsia="宋体" w:hAnsi="宋体"/>
          <w:color w:val="000000"/>
          <w:sz w:val="24"/>
          <w:szCs w:val="24"/>
        </w:rPr>
      </w:pPr>
      <w:r w:rsidRPr="0092253F">
        <w:rPr>
          <w:rFonts w:ascii="宋体" w:eastAsia="宋体" w:hAnsi="宋体" w:hint="eastAsia"/>
          <w:color w:val="000000"/>
          <w:sz w:val="24"/>
          <w:szCs w:val="24"/>
        </w:rPr>
        <w:t xml:space="preserve">　（十三）做好地热能开发利用规划及相关衔接。各级能源主管部门在会同各相关部门编制可再生能源发展规划时，要将地热能开发利用有关情况包含在</w:t>
      </w:r>
      <w:r w:rsidRPr="0092253F">
        <w:rPr>
          <w:rFonts w:ascii="宋体" w:eastAsia="宋体" w:hAnsi="宋体" w:hint="eastAsia"/>
          <w:color w:val="000000"/>
          <w:sz w:val="24"/>
          <w:szCs w:val="24"/>
        </w:rPr>
        <w:lastRenderedPageBreak/>
        <w:t>内。要根据水资源保护要求、地热资源禀赋、清洁能源需求和生态环境保护要求，确定本地区地热能开发利用目标、布局和实施方案。各地规划地热能开发利用时，要以各级国土空间规划作为开发利用空间布局依据，依法开展环评和水资源论证工作，落实生态环境分区管控要求，并与城市市政等基础设施规划、矿产资源规划、生态环境保护、地下水利用与保护规划等相关专项规划做好衔接。省市级自然资源主管部门根据全国矿产资源规划总体部署，以地热田为单元，编制本地区地热资源勘查开发规划。</w:t>
      </w:r>
    </w:p>
    <w:p w:rsidR="009532E6" w:rsidRPr="0092253F" w:rsidRDefault="009532E6" w:rsidP="009532E6">
      <w:pPr>
        <w:spacing w:line="420" w:lineRule="exact"/>
        <w:ind w:firstLineChars="0" w:firstLine="0"/>
        <w:jc w:val="left"/>
        <w:rPr>
          <w:rFonts w:ascii="宋体" w:eastAsia="宋体" w:hAnsi="宋体"/>
          <w:color w:val="000000"/>
          <w:sz w:val="24"/>
          <w:szCs w:val="24"/>
        </w:rPr>
      </w:pPr>
      <w:r w:rsidRPr="0092253F">
        <w:rPr>
          <w:rFonts w:ascii="宋体" w:eastAsia="宋体" w:hAnsi="宋体" w:hint="eastAsia"/>
          <w:color w:val="000000"/>
          <w:sz w:val="24"/>
          <w:szCs w:val="24"/>
        </w:rPr>
        <w:t xml:space="preserve">　（十四）营造有利于地热能开发利用的政策环境。鼓励各级政府和发改、财政、自然资源、水行政、住房和城乡建设、生态环境、能源主管部门等出台有利于地热能开发利用的财政、金融政策等。研究利用现有渠道对地热能供暖项目给予财政支持；鼓励和支持企业加强技术创新，共同营造有利于地热能开发利用的政策环境。</w:t>
      </w:r>
    </w:p>
    <w:p w:rsidR="009532E6" w:rsidRPr="0092253F" w:rsidRDefault="009532E6" w:rsidP="009532E6">
      <w:pPr>
        <w:spacing w:line="420" w:lineRule="exact"/>
        <w:ind w:firstLineChars="0" w:firstLine="0"/>
        <w:jc w:val="left"/>
        <w:rPr>
          <w:rFonts w:ascii="宋体" w:eastAsia="宋体" w:hAnsi="宋体"/>
          <w:color w:val="000000"/>
          <w:sz w:val="24"/>
          <w:szCs w:val="24"/>
        </w:rPr>
      </w:pPr>
      <w:r w:rsidRPr="0092253F">
        <w:rPr>
          <w:rFonts w:ascii="宋体" w:eastAsia="宋体" w:hAnsi="宋体" w:hint="eastAsia"/>
          <w:color w:val="000000"/>
          <w:sz w:val="24"/>
          <w:szCs w:val="24"/>
        </w:rPr>
        <w:t xml:space="preserve">　（十五）明确职责分工。能源主管部门会同有关部门建立地热能开发利用项目的管理和运行监测工作机制，督促有关方面做好地热能供暖项目的运行安全和供热保障相关工作；自然资源主管部门负责组织开展地热资源调查评价和矿</w:t>
      </w:r>
      <w:proofErr w:type="gramStart"/>
      <w:r w:rsidRPr="0092253F">
        <w:rPr>
          <w:rFonts w:ascii="宋体" w:eastAsia="宋体" w:hAnsi="宋体" w:hint="eastAsia"/>
          <w:color w:val="000000"/>
          <w:sz w:val="24"/>
          <w:szCs w:val="24"/>
        </w:rPr>
        <w:t>权办理</w:t>
      </w:r>
      <w:proofErr w:type="gramEnd"/>
      <w:r w:rsidRPr="0092253F">
        <w:rPr>
          <w:rFonts w:ascii="宋体" w:eastAsia="宋体" w:hAnsi="宋体" w:hint="eastAsia"/>
          <w:color w:val="000000"/>
          <w:sz w:val="24"/>
          <w:szCs w:val="24"/>
        </w:rPr>
        <w:t>工作；水行政主管部门负责取水许可审批和取用水管理，以及地下水抽取和回灌情况的监管；生态环境主管部门负责环境影响评价审查审批和水质监测的监督工作；城市供热主管部门负责指导城镇供热工作；统计部门将企业地热能开发利用情况纳入国家能源统计体系中。各地也可根据实际情况对各部门分工进行调整。鼓励地方建立地热能开发利用管理工作协调机制，牵头协调地热能勘测、规划、开发利用等管理工作，相关手续实行一站式办理。</w:t>
      </w:r>
    </w:p>
    <w:p w:rsidR="009532E6" w:rsidRPr="0092253F" w:rsidRDefault="009532E6" w:rsidP="009532E6">
      <w:pPr>
        <w:spacing w:before="225" w:line="420" w:lineRule="exact"/>
        <w:ind w:firstLine="480"/>
        <w:jc w:val="left"/>
        <w:rPr>
          <w:rFonts w:ascii="宋体" w:eastAsia="宋体" w:hAnsi="宋体"/>
          <w:color w:val="000000"/>
          <w:sz w:val="24"/>
          <w:szCs w:val="24"/>
        </w:rPr>
      </w:pPr>
      <w:r w:rsidRPr="0092253F">
        <w:rPr>
          <w:rFonts w:ascii="宋体" w:eastAsia="宋体" w:hAnsi="宋体" w:hint="eastAsia"/>
          <w:color w:val="000000"/>
          <w:sz w:val="24"/>
          <w:szCs w:val="24"/>
        </w:rPr>
        <w:t xml:space="preserve">　　</w:t>
      </w:r>
      <w:proofErr w:type="gramStart"/>
      <w:r w:rsidRPr="0092253F">
        <w:rPr>
          <w:rFonts w:ascii="宋体" w:eastAsia="宋体" w:hAnsi="宋体" w:hint="eastAsia"/>
          <w:color w:val="000000"/>
          <w:sz w:val="24"/>
          <w:szCs w:val="24"/>
        </w:rPr>
        <w:t>本意见自发布</w:t>
      </w:r>
      <w:proofErr w:type="gramEnd"/>
      <w:r w:rsidRPr="0092253F">
        <w:rPr>
          <w:rFonts w:ascii="宋体" w:eastAsia="宋体" w:hAnsi="宋体" w:hint="eastAsia"/>
          <w:color w:val="000000"/>
          <w:sz w:val="24"/>
          <w:szCs w:val="24"/>
        </w:rPr>
        <w:t>之日起施行，有效期5年。</w:t>
      </w:r>
    </w:p>
    <w:p w:rsidR="009532E6" w:rsidRPr="0092253F" w:rsidRDefault="009532E6" w:rsidP="009532E6">
      <w:pPr>
        <w:spacing w:before="225" w:line="420" w:lineRule="exact"/>
        <w:ind w:firstLine="480"/>
        <w:jc w:val="right"/>
        <w:rPr>
          <w:rFonts w:ascii="宋体" w:eastAsia="宋体" w:hAnsi="宋体"/>
          <w:color w:val="000000"/>
          <w:sz w:val="24"/>
          <w:szCs w:val="24"/>
        </w:rPr>
      </w:pPr>
      <w:r w:rsidRPr="0092253F">
        <w:rPr>
          <w:rFonts w:ascii="宋体" w:eastAsia="宋体" w:hAnsi="宋体" w:hint="eastAsia"/>
          <w:color w:val="000000"/>
          <w:sz w:val="24"/>
          <w:szCs w:val="24"/>
        </w:rPr>
        <w:t>国家发展改革委</w:t>
      </w:r>
    </w:p>
    <w:p w:rsidR="009532E6" w:rsidRPr="0092253F" w:rsidRDefault="009532E6" w:rsidP="009532E6">
      <w:pPr>
        <w:spacing w:before="225" w:line="420" w:lineRule="exact"/>
        <w:ind w:firstLine="480"/>
        <w:jc w:val="right"/>
        <w:rPr>
          <w:rFonts w:ascii="宋体" w:eastAsia="宋体" w:hAnsi="宋体"/>
          <w:color w:val="000000"/>
          <w:sz w:val="24"/>
          <w:szCs w:val="24"/>
        </w:rPr>
      </w:pPr>
      <w:r w:rsidRPr="0092253F">
        <w:rPr>
          <w:rFonts w:ascii="宋体" w:eastAsia="宋体" w:hAnsi="宋体" w:hint="eastAsia"/>
          <w:color w:val="000000"/>
          <w:sz w:val="24"/>
          <w:szCs w:val="24"/>
        </w:rPr>
        <w:t>国家能源局</w:t>
      </w:r>
    </w:p>
    <w:p w:rsidR="009532E6" w:rsidRPr="0092253F" w:rsidRDefault="009532E6" w:rsidP="009532E6">
      <w:pPr>
        <w:spacing w:before="225" w:line="420" w:lineRule="exact"/>
        <w:ind w:firstLine="480"/>
        <w:jc w:val="right"/>
        <w:rPr>
          <w:rFonts w:ascii="宋体" w:eastAsia="宋体" w:hAnsi="宋体"/>
          <w:color w:val="000000"/>
          <w:sz w:val="24"/>
          <w:szCs w:val="24"/>
        </w:rPr>
      </w:pPr>
      <w:r w:rsidRPr="0092253F">
        <w:rPr>
          <w:rFonts w:ascii="宋体" w:eastAsia="宋体" w:hAnsi="宋体" w:hint="eastAsia"/>
          <w:color w:val="000000"/>
          <w:sz w:val="24"/>
          <w:szCs w:val="24"/>
        </w:rPr>
        <w:t>财政部</w:t>
      </w:r>
    </w:p>
    <w:p w:rsidR="009532E6" w:rsidRPr="0092253F" w:rsidRDefault="009532E6" w:rsidP="009532E6">
      <w:pPr>
        <w:spacing w:before="225" w:line="420" w:lineRule="exact"/>
        <w:ind w:firstLine="480"/>
        <w:jc w:val="right"/>
        <w:rPr>
          <w:rFonts w:ascii="宋体" w:eastAsia="宋体" w:hAnsi="宋体"/>
          <w:color w:val="000000"/>
          <w:sz w:val="24"/>
          <w:szCs w:val="24"/>
        </w:rPr>
      </w:pPr>
      <w:r w:rsidRPr="0092253F">
        <w:rPr>
          <w:rFonts w:ascii="宋体" w:eastAsia="宋体" w:hAnsi="宋体" w:hint="eastAsia"/>
          <w:color w:val="000000"/>
          <w:sz w:val="24"/>
          <w:szCs w:val="24"/>
        </w:rPr>
        <w:t>自然资源部</w:t>
      </w:r>
    </w:p>
    <w:p w:rsidR="009532E6" w:rsidRPr="0092253F" w:rsidRDefault="009532E6" w:rsidP="009532E6">
      <w:pPr>
        <w:spacing w:before="225" w:line="420" w:lineRule="exact"/>
        <w:ind w:firstLine="480"/>
        <w:jc w:val="right"/>
        <w:rPr>
          <w:rFonts w:ascii="宋体" w:eastAsia="宋体" w:hAnsi="宋体"/>
          <w:color w:val="000000"/>
          <w:sz w:val="24"/>
          <w:szCs w:val="24"/>
        </w:rPr>
      </w:pPr>
      <w:r w:rsidRPr="0092253F">
        <w:rPr>
          <w:rFonts w:ascii="宋体" w:eastAsia="宋体" w:hAnsi="宋体" w:hint="eastAsia"/>
          <w:color w:val="000000"/>
          <w:sz w:val="24"/>
          <w:szCs w:val="24"/>
        </w:rPr>
        <w:t>生态环境部</w:t>
      </w:r>
    </w:p>
    <w:p w:rsidR="009532E6" w:rsidRPr="0092253F" w:rsidRDefault="009532E6" w:rsidP="009532E6">
      <w:pPr>
        <w:spacing w:before="225" w:line="420" w:lineRule="exact"/>
        <w:ind w:firstLine="480"/>
        <w:jc w:val="right"/>
        <w:rPr>
          <w:rFonts w:ascii="宋体" w:eastAsia="宋体" w:hAnsi="宋体"/>
          <w:color w:val="000000"/>
          <w:sz w:val="24"/>
          <w:szCs w:val="24"/>
        </w:rPr>
      </w:pPr>
      <w:r w:rsidRPr="0092253F">
        <w:rPr>
          <w:rFonts w:ascii="宋体" w:eastAsia="宋体" w:hAnsi="宋体" w:hint="eastAsia"/>
          <w:color w:val="000000"/>
          <w:sz w:val="24"/>
          <w:szCs w:val="24"/>
        </w:rPr>
        <w:t>住房城乡建设部</w:t>
      </w:r>
    </w:p>
    <w:p w:rsidR="009532E6" w:rsidRPr="0092253F" w:rsidRDefault="009532E6" w:rsidP="009532E6">
      <w:pPr>
        <w:spacing w:before="225" w:line="420" w:lineRule="exact"/>
        <w:ind w:firstLine="480"/>
        <w:jc w:val="right"/>
        <w:rPr>
          <w:rFonts w:ascii="宋体" w:eastAsia="宋体" w:hAnsi="宋体"/>
          <w:color w:val="000000"/>
          <w:sz w:val="24"/>
          <w:szCs w:val="24"/>
        </w:rPr>
      </w:pPr>
      <w:r w:rsidRPr="0092253F">
        <w:rPr>
          <w:rFonts w:ascii="宋体" w:eastAsia="宋体" w:hAnsi="宋体" w:hint="eastAsia"/>
          <w:color w:val="000000"/>
          <w:sz w:val="24"/>
          <w:szCs w:val="24"/>
        </w:rPr>
        <w:lastRenderedPageBreak/>
        <w:t>水利部</w:t>
      </w:r>
    </w:p>
    <w:p w:rsidR="009532E6" w:rsidRPr="0092253F" w:rsidRDefault="009532E6" w:rsidP="009532E6">
      <w:pPr>
        <w:spacing w:before="225" w:line="420" w:lineRule="exact"/>
        <w:ind w:firstLine="480"/>
        <w:jc w:val="right"/>
        <w:rPr>
          <w:rFonts w:ascii="宋体" w:eastAsia="宋体" w:hAnsi="宋体"/>
          <w:color w:val="000000"/>
          <w:sz w:val="24"/>
          <w:szCs w:val="24"/>
        </w:rPr>
      </w:pPr>
      <w:r w:rsidRPr="0092253F">
        <w:rPr>
          <w:rFonts w:ascii="宋体" w:eastAsia="宋体" w:hAnsi="宋体" w:hint="eastAsia"/>
          <w:color w:val="000000"/>
          <w:sz w:val="24"/>
          <w:szCs w:val="24"/>
        </w:rPr>
        <w:t>国家统计局</w:t>
      </w:r>
    </w:p>
    <w:p w:rsidR="00BC7556" w:rsidRDefault="009532E6" w:rsidP="009532E6">
      <w:pPr>
        <w:ind w:firstLine="480"/>
      </w:pPr>
      <w:r w:rsidRPr="0092253F">
        <w:rPr>
          <w:rFonts w:ascii="宋体" w:eastAsia="宋体" w:hAnsi="宋体" w:hint="eastAsia"/>
          <w:color w:val="000000"/>
          <w:sz w:val="24"/>
          <w:szCs w:val="24"/>
        </w:rPr>
        <w:t>2021年9月10日</w:t>
      </w:r>
      <w:bookmarkStart w:id="2" w:name="_GoBack"/>
      <w:bookmarkEnd w:id="2"/>
    </w:p>
    <w:sectPr w:rsidR="00BC755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大标宋简体">
    <w:panose1 w:val="02010601030101010101"/>
    <w:charset w:val="86"/>
    <w:family w:val="auto"/>
    <w:pitch w:val="variable"/>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楷体">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4"/>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2E6"/>
    <w:rsid w:val="009532E6"/>
    <w:rsid w:val="00BC75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76960F-341D-4D7F-9034-B99DD157A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32E6"/>
    <w:pPr>
      <w:widowControl w:val="0"/>
      <w:spacing w:line="540" w:lineRule="exact"/>
      <w:ind w:firstLineChars="200" w:firstLine="200"/>
      <w:jc w:val="both"/>
    </w:pPr>
    <w:rPr>
      <w:rFonts w:eastAsia="仿宋"/>
      <w:sz w:val="32"/>
    </w:rPr>
  </w:style>
  <w:style w:type="paragraph" w:styleId="1">
    <w:name w:val="heading 1"/>
    <w:basedOn w:val="a"/>
    <w:next w:val="a"/>
    <w:link w:val="10"/>
    <w:uiPriority w:val="9"/>
    <w:qFormat/>
    <w:rsid w:val="009532E6"/>
    <w:pPr>
      <w:keepNext/>
      <w:keepLines/>
      <w:spacing w:line="578" w:lineRule="atLeast"/>
      <w:jc w:val="center"/>
      <w:outlineLvl w:val="0"/>
    </w:pPr>
    <w:rPr>
      <w:rFonts w:eastAsia="方正大标宋简体"/>
      <w:bCs/>
      <w:kern w:val="44"/>
      <w:sz w:val="44"/>
      <w:szCs w:val="44"/>
    </w:rPr>
  </w:style>
  <w:style w:type="paragraph" w:styleId="2">
    <w:name w:val="heading 2"/>
    <w:basedOn w:val="a"/>
    <w:next w:val="a"/>
    <w:link w:val="20"/>
    <w:uiPriority w:val="9"/>
    <w:unhideWhenUsed/>
    <w:qFormat/>
    <w:rsid w:val="009532E6"/>
    <w:pPr>
      <w:keepNext/>
      <w:keepLines/>
      <w:spacing w:line="416" w:lineRule="atLeast"/>
      <w:jc w:val="center"/>
      <w:outlineLvl w:val="1"/>
    </w:pPr>
    <w:rPr>
      <w:rFonts w:asciiTheme="majorHAnsi" w:eastAsia="楷体" w:hAnsiTheme="majorHAnsi" w:cstheme="majorBidi"/>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9532E6"/>
    <w:rPr>
      <w:rFonts w:eastAsia="方正大标宋简体"/>
      <w:bCs/>
      <w:kern w:val="44"/>
      <w:sz w:val="44"/>
      <w:szCs w:val="44"/>
    </w:rPr>
  </w:style>
  <w:style w:type="character" w:customStyle="1" w:styleId="20">
    <w:name w:val="标题 2 字符"/>
    <w:basedOn w:val="a0"/>
    <w:link w:val="2"/>
    <w:uiPriority w:val="9"/>
    <w:rsid w:val="009532E6"/>
    <w:rPr>
      <w:rFonts w:asciiTheme="majorHAnsi" w:eastAsia="楷体" w:hAnsiTheme="majorHAnsi" w:cstheme="majorBidi"/>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553</Words>
  <Characters>3155</Characters>
  <Application>Microsoft Office Word</Application>
  <DocSecurity>0</DocSecurity>
  <Lines>26</Lines>
  <Paragraphs>7</Paragraphs>
  <ScaleCrop>false</ScaleCrop>
  <Company>微软中国</Company>
  <LinksUpToDate>false</LinksUpToDate>
  <CharactersWithSpaces>3701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李颖</dc:creator>
  <cp:keywords/>
  <dc:description/>
  <cp:lastModifiedBy>李颖</cp:lastModifiedBy>
  <cp:revision>1</cp:revision>
  <dcterms:created xsi:type="dcterms:W3CDTF">2022-09-22T01:18:00Z</dcterms:created>
  <dcterms:modified xsi:type="dcterms:W3CDTF">2022-09-22T01:19:00Z</dcterms:modified>
</cp:coreProperties>
</file>