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BE" w:rsidRPr="00DA2B24" w:rsidRDefault="004130BE" w:rsidP="004130BE">
      <w:pPr>
        <w:pStyle w:val="1"/>
        <w:spacing w:line="420" w:lineRule="exact"/>
        <w:ind w:firstLineChars="200" w:firstLine="880"/>
      </w:pPr>
      <w:bookmarkStart w:id="0" w:name="_Toc90643460"/>
      <w:bookmarkStart w:id="1" w:name="_Toc76735658"/>
      <w:bookmarkStart w:id="2" w:name="_Toc115080212"/>
      <w:r w:rsidRPr="00DA2B24">
        <w:t>市国土房管局关于印发天津市地热采矿权价款计算方法的通知</w:t>
      </w:r>
      <w:bookmarkEnd w:id="0"/>
      <w:bookmarkEnd w:id="2"/>
    </w:p>
    <w:p w:rsidR="004130BE" w:rsidRDefault="004130BE" w:rsidP="004130BE">
      <w:pPr>
        <w:pStyle w:val="2"/>
        <w:spacing w:line="420" w:lineRule="exact"/>
        <w:ind w:firstLineChars="200" w:firstLine="640"/>
      </w:pPr>
      <w:bookmarkStart w:id="3" w:name="_Toc90643461"/>
      <w:bookmarkStart w:id="4" w:name="_Toc115080213"/>
      <w:r w:rsidRPr="00DA2B24">
        <w:t>（津国</w:t>
      </w:r>
      <w:proofErr w:type="gramStart"/>
      <w:r w:rsidRPr="00DA2B24">
        <w:t>土房热</w:t>
      </w:r>
      <w:proofErr w:type="gramEnd"/>
      <w:r w:rsidRPr="00DA2B24">
        <w:t>〔2013〕254</w:t>
      </w:r>
      <w:r>
        <w:rPr>
          <w:rFonts w:hint="eastAsia"/>
        </w:rPr>
        <w:t>号</w:t>
      </w:r>
      <w:r w:rsidRPr="00DA2B24">
        <w:t>）</w:t>
      </w:r>
      <w:bookmarkEnd w:id="1"/>
      <w:bookmarkEnd w:id="3"/>
      <w:bookmarkEnd w:id="4"/>
    </w:p>
    <w:p w:rsidR="004130BE" w:rsidRPr="0046209B" w:rsidRDefault="004130BE" w:rsidP="004130BE">
      <w:pPr>
        <w:pStyle w:val="21"/>
        <w:ind w:firstLineChars="200" w:firstLine="440"/>
        <w:rPr>
          <w:sz w:val="22"/>
          <w:szCs w:val="22"/>
        </w:rPr>
      </w:pP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各区、县国土分局，滨海新区规划国土局，蓟县地矿局，各有关单位：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根据《天津市行政规范性文件管理规定》，《关于印发</w:t>
      </w:r>
      <w:r w:rsidRPr="00DA2B24">
        <w:rPr>
          <w:rFonts w:ascii="Times New Roman" w:hAnsi="Times New Roman" w:cs="Times New Roman"/>
          <w:color w:val="000000" w:themeColor="text1"/>
        </w:rPr>
        <w:t xml:space="preserve"> &lt;</w:t>
      </w:r>
      <w:r w:rsidRPr="00DA2B24">
        <w:rPr>
          <w:rFonts w:ascii="Times New Roman" w:hAnsi="Times New Roman" w:cs="Times New Roman"/>
          <w:color w:val="000000" w:themeColor="text1"/>
        </w:rPr>
        <w:t>天津市地热采矿权价款的计算方法</w:t>
      </w:r>
      <w:r w:rsidRPr="00DA2B24">
        <w:rPr>
          <w:rFonts w:ascii="Times New Roman" w:hAnsi="Times New Roman" w:cs="Times New Roman"/>
          <w:color w:val="000000" w:themeColor="text1"/>
        </w:rPr>
        <w:t>&gt;</w:t>
      </w:r>
      <w:r w:rsidRPr="00DA2B24">
        <w:rPr>
          <w:rFonts w:ascii="Times New Roman" w:hAnsi="Times New Roman" w:cs="Times New Roman"/>
          <w:color w:val="000000" w:themeColor="text1"/>
        </w:rPr>
        <w:t>的通知》（津国</w:t>
      </w:r>
      <w:proofErr w:type="gramStart"/>
      <w:r w:rsidRPr="00DA2B24">
        <w:rPr>
          <w:rFonts w:ascii="Times New Roman" w:hAnsi="Times New Roman" w:cs="Times New Roman"/>
          <w:color w:val="000000" w:themeColor="text1"/>
        </w:rPr>
        <w:t>土房热</w:t>
      </w:r>
      <w:proofErr w:type="gramEnd"/>
      <w:r w:rsidRPr="00DA2B24">
        <w:rPr>
          <w:rFonts w:ascii="Times New Roman" w:hAnsi="Times New Roman" w:cs="Times New Roman"/>
          <w:color w:val="000000" w:themeColor="text1"/>
        </w:rPr>
        <w:t>〔</w:t>
      </w:r>
      <w:r w:rsidRPr="00DA2B24">
        <w:rPr>
          <w:rFonts w:ascii="Times New Roman" w:hAnsi="Times New Roman" w:cs="Times New Roman"/>
          <w:color w:val="000000" w:themeColor="text1"/>
        </w:rPr>
        <w:t>2008</w:t>
      </w:r>
      <w:r w:rsidRPr="00DA2B24">
        <w:rPr>
          <w:rFonts w:ascii="Times New Roman" w:hAnsi="Times New Roman" w:cs="Times New Roman"/>
          <w:color w:val="000000" w:themeColor="text1"/>
        </w:rPr>
        <w:t>〕</w:t>
      </w:r>
      <w:r w:rsidRPr="00DA2B24">
        <w:rPr>
          <w:rFonts w:ascii="Times New Roman" w:hAnsi="Times New Roman" w:cs="Times New Roman"/>
          <w:color w:val="000000" w:themeColor="text1"/>
        </w:rPr>
        <w:t>710</w:t>
      </w:r>
      <w:r w:rsidRPr="00DA2B24">
        <w:rPr>
          <w:rFonts w:ascii="Times New Roman" w:hAnsi="Times New Roman" w:cs="Times New Roman"/>
          <w:color w:val="000000" w:themeColor="text1"/>
        </w:rPr>
        <w:t>号）超过有效期限。现将修订后的《天津市地热采矿权价款计算方法》重新印发给你们，请遵照执行。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</w:p>
    <w:p w:rsidR="004130BE" w:rsidRDefault="004130BE" w:rsidP="004130BE">
      <w:pPr>
        <w:pStyle w:val="11"/>
        <w:ind w:firstLineChars="200" w:firstLine="480"/>
      </w:pPr>
      <w:r w:rsidRPr="00DA2B24">
        <w:t xml:space="preserve">2013年8月30日 </w:t>
      </w:r>
    </w:p>
    <w:p w:rsidR="004130BE" w:rsidRDefault="004130BE" w:rsidP="004130BE">
      <w:pPr>
        <w:pStyle w:val="11"/>
        <w:ind w:firstLineChars="200" w:firstLine="480"/>
      </w:pPr>
    </w:p>
    <w:p w:rsidR="004130BE" w:rsidRPr="00DA2B24" w:rsidRDefault="004130BE" w:rsidP="004130BE">
      <w:pPr>
        <w:pStyle w:val="11"/>
        <w:ind w:firstLineChars="200" w:firstLine="480"/>
      </w:pPr>
    </w:p>
    <w:p w:rsidR="004130BE" w:rsidRPr="00DA2B24" w:rsidRDefault="004130BE" w:rsidP="004130BE">
      <w:pPr>
        <w:pStyle w:val="3"/>
        <w:spacing w:before="156" w:after="156"/>
        <w:ind w:firstLineChars="200" w:firstLine="64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天津市地热采矿权价款计算方法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根据《市财政局市国土房管局关于印发</w:t>
      </w:r>
      <w:r w:rsidRPr="00DA2B24">
        <w:rPr>
          <w:rFonts w:ascii="Times New Roman" w:hAnsi="Times New Roman" w:cs="Times New Roman"/>
          <w:color w:val="000000" w:themeColor="text1"/>
        </w:rPr>
        <w:t xml:space="preserve"> &lt;</w:t>
      </w:r>
      <w:r w:rsidRPr="00DA2B24">
        <w:rPr>
          <w:rFonts w:ascii="Times New Roman" w:hAnsi="Times New Roman" w:cs="Times New Roman"/>
          <w:color w:val="000000" w:themeColor="text1"/>
        </w:rPr>
        <w:t>天津市地热探矿权采矿权价款收缴使用管理办法</w:t>
      </w:r>
      <w:r w:rsidRPr="00DA2B24">
        <w:rPr>
          <w:rFonts w:ascii="Times New Roman" w:hAnsi="Times New Roman" w:cs="Times New Roman"/>
          <w:color w:val="000000" w:themeColor="text1"/>
        </w:rPr>
        <w:t>&gt;</w:t>
      </w:r>
      <w:r w:rsidRPr="00DA2B24">
        <w:rPr>
          <w:rFonts w:ascii="Times New Roman" w:hAnsi="Times New Roman" w:cs="Times New Roman"/>
          <w:color w:val="000000" w:themeColor="text1"/>
        </w:rPr>
        <w:t>的通知》（津财综〔</w:t>
      </w:r>
      <w:r w:rsidRPr="00DA2B24">
        <w:rPr>
          <w:rFonts w:ascii="Times New Roman" w:hAnsi="Times New Roman" w:cs="Times New Roman"/>
          <w:color w:val="000000" w:themeColor="text1"/>
        </w:rPr>
        <w:t>2013</w:t>
      </w:r>
      <w:r w:rsidRPr="00DA2B24">
        <w:rPr>
          <w:rFonts w:ascii="Times New Roman" w:hAnsi="Times New Roman" w:cs="Times New Roman"/>
          <w:color w:val="000000" w:themeColor="text1"/>
        </w:rPr>
        <w:t>〕</w:t>
      </w:r>
      <w:r w:rsidRPr="00DA2B24">
        <w:rPr>
          <w:rFonts w:ascii="Times New Roman" w:hAnsi="Times New Roman" w:cs="Times New Roman"/>
          <w:color w:val="000000" w:themeColor="text1"/>
        </w:rPr>
        <w:t>52</w:t>
      </w:r>
      <w:r w:rsidRPr="00DA2B24">
        <w:rPr>
          <w:rFonts w:ascii="Times New Roman" w:hAnsi="Times New Roman" w:cs="Times New Roman"/>
          <w:color w:val="000000" w:themeColor="text1"/>
        </w:rPr>
        <w:t>号），已经取得的地热采矿权，其地热采矿权价款根据地热开发项目所处地段、开采热储层的资源条件和开发利用方式等因素综合确定。本着简便高效、易于操作原则，其计算公式为：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采矿权价款</w:t>
      </w:r>
      <w:r w:rsidRPr="00DA2B24">
        <w:rPr>
          <w:rFonts w:ascii="Times New Roman" w:hAnsi="Times New Roman" w:cs="Times New Roman"/>
          <w:color w:val="000000" w:themeColor="text1"/>
        </w:rPr>
        <w:t>=</w:t>
      </w:r>
      <w:r w:rsidRPr="00DA2B24">
        <w:rPr>
          <w:rFonts w:ascii="Times New Roman" w:hAnsi="Times New Roman" w:cs="Times New Roman"/>
          <w:color w:val="000000" w:themeColor="text1"/>
        </w:rPr>
        <w:t>基础价格</w:t>
      </w:r>
      <w:r w:rsidRPr="00DA2B24">
        <w:rPr>
          <w:rFonts w:ascii="Times New Roman" w:hAnsi="Times New Roman" w:cs="Times New Roman"/>
          <w:color w:val="000000" w:themeColor="text1"/>
        </w:rPr>
        <w:t>×</w:t>
      </w:r>
      <w:r w:rsidRPr="00DA2B24">
        <w:rPr>
          <w:rFonts w:ascii="Times New Roman" w:hAnsi="Times New Roman" w:cs="Times New Roman"/>
          <w:color w:val="000000" w:themeColor="text1"/>
        </w:rPr>
        <w:t>资源占用量</w:t>
      </w:r>
      <w:r w:rsidRPr="00DA2B24">
        <w:rPr>
          <w:rFonts w:ascii="Times New Roman" w:hAnsi="Times New Roman" w:cs="Times New Roman"/>
          <w:color w:val="000000" w:themeColor="text1"/>
        </w:rPr>
        <w:t>×</w:t>
      </w:r>
      <w:r w:rsidRPr="00DA2B24">
        <w:rPr>
          <w:rFonts w:ascii="Times New Roman" w:hAnsi="Times New Roman" w:cs="Times New Roman"/>
          <w:color w:val="000000" w:themeColor="text1"/>
        </w:rPr>
        <w:t>综合系数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1.</w:t>
      </w:r>
      <w:r w:rsidRPr="00DA2B24">
        <w:rPr>
          <w:rFonts w:ascii="Times New Roman" w:hAnsi="Times New Roman" w:cs="Times New Roman"/>
          <w:color w:val="000000" w:themeColor="text1"/>
        </w:rPr>
        <w:t>基础价格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根据国家和我市地热资源勘查投入和探明的可采储量，基础价格确定为</w:t>
      </w:r>
      <w:r w:rsidRPr="00DA2B24">
        <w:rPr>
          <w:rFonts w:ascii="Times New Roman" w:hAnsi="Times New Roman" w:cs="Times New Roman"/>
          <w:color w:val="000000" w:themeColor="text1"/>
        </w:rPr>
        <w:t>0.02</w:t>
      </w:r>
      <w:r w:rsidRPr="00DA2B24">
        <w:rPr>
          <w:rFonts w:ascii="Times New Roman" w:hAnsi="Times New Roman" w:cs="Times New Roman"/>
          <w:color w:val="000000" w:themeColor="text1"/>
        </w:rPr>
        <w:t>元</w:t>
      </w:r>
      <w:r w:rsidRPr="00DA2B24">
        <w:rPr>
          <w:rFonts w:ascii="Times New Roman" w:hAnsi="Times New Roman" w:cs="Times New Roman"/>
          <w:color w:val="000000" w:themeColor="text1"/>
        </w:rPr>
        <w:t>/</w:t>
      </w:r>
      <w:r w:rsidRPr="00DA2B24">
        <w:rPr>
          <w:rFonts w:ascii="Times New Roman" w:hAnsi="Times New Roman" w:cs="Times New Roman"/>
          <w:color w:val="000000" w:themeColor="text1"/>
        </w:rPr>
        <w:t>立方米。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2.</w:t>
      </w:r>
      <w:r w:rsidRPr="00DA2B24">
        <w:rPr>
          <w:rFonts w:ascii="Times New Roman" w:hAnsi="Times New Roman" w:cs="Times New Roman"/>
          <w:color w:val="000000" w:themeColor="text1"/>
        </w:rPr>
        <w:t>资源占用量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资源占用量分期确定，每</w:t>
      </w:r>
      <w:r w:rsidRPr="00DA2B24">
        <w:rPr>
          <w:rFonts w:ascii="Times New Roman" w:hAnsi="Times New Roman" w:cs="Times New Roman"/>
          <w:color w:val="000000" w:themeColor="text1"/>
        </w:rPr>
        <w:t xml:space="preserve"> 5</w:t>
      </w:r>
      <w:r w:rsidRPr="00DA2B24">
        <w:rPr>
          <w:rFonts w:ascii="Times New Roman" w:hAnsi="Times New Roman" w:cs="Times New Roman"/>
          <w:color w:val="000000" w:themeColor="text1"/>
        </w:rPr>
        <w:t>年为</w:t>
      </w:r>
      <w:r w:rsidRPr="00DA2B24">
        <w:rPr>
          <w:rFonts w:ascii="Times New Roman" w:hAnsi="Times New Roman" w:cs="Times New Roman"/>
          <w:color w:val="000000" w:themeColor="text1"/>
        </w:rPr>
        <w:t>1</w:t>
      </w:r>
      <w:r w:rsidRPr="00DA2B24">
        <w:rPr>
          <w:rFonts w:ascii="Times New Roman" w:hAnsi="Times New Roman" w:cs="Times New Roman"/>
          <w:color w:val="000000" w:themeColor="text1"/>
        </w:rPr>
        <w:t>期，每期按核定的年度开采指标计算。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资源占用量</w:t>
      </w:r>
      <w:r w:rsidRPr="00DA2B24">
        <w:rPr>
          <w:rFonts w:ascii="Times New Roman" w:hAnsi="Times New Roman" w:cs="Times New Roman"/>
          <w:color w:val="000000" w:themeColor="text1"/>
        </w:rPr>
        <w:t>=5×m×n</w:t>
      </w:r>
      <w:r w:rsidRPr="00DA2B24">
        <w:rPr>
          <w:rFonts w:ascii="Times New Roman" w:hAnsi="Times New Roman" w:cs="Times New Roman"/>
          <w:color w:val="000000" w:themeColor="text1"/>
        </w:rPr>
        <w:t>，</w:t>
      </w:r>
      <w:r w:rsidRPr="00DA2B24">
        <w:rPr>
          <w:rFonts w:ascii="Times New Roman" w:hAnsi="Times New Roman" w:cs="Times New Roman"/>
          <w:color w:val="000000" w:themeColor="text1"/>
        </w:rPr>
        <w:t>m</w:t>
      </w:r>
      <w:r w:rsidRPr="00DA2B24">
        <w:rPr>
          <w:rFonts w:ascii="Times New Roman" w:hAnsi="Times New Roman" w:cs="Times New Roman"/>
          <w:color w:val="000000" w:themeColor="text1"/>
        </w:rPr>
        <w:t>为核定的年度开采指标，</w:t>
      </w:r>
      <w:r w:rsidRPr="00DA2B24">
        <w:rPr>
          <w:rFonts w:ascii="Times New Roman" w:hAnsi="Times New Roman" w:cs="Times New Roman"/>
          <w:color w:val="000000" w:themeColor="text1"/>
        </w:rPr>
        <w:t>n</w:t>
      </w:r>
      <w:r w:rsidRPr="00DA2B24">
        <w:rPr>
          <w:rFonts w:ascii="Times New Roman" w:hAnsi="Times New Roman" w:cs="Times New Roman"/>
          <w:color w:val="000000" w:themeColor="text1"/>
        </w:rPr>
        <w:t>为地热采矿权的出让期次。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3</w:t>
      </w:r>
      <w:r w:rsidRPr="00DA2B24">
        <w:rPr>
          <w:rFonts w:ascii="Times New Roman" w:hAnsi="Times New Roman" w:cs="Times New Roman"/>
          <w:color w:val="000000" w:themeColor="text1"/>
        </w:rPr>
        <w:t>．综合系数</w:t>
      </w:r>
      <w:r w:rsidRPr="00DA2B24">
        <w:rPr>
          <w:rFonts w:ascii="Times New Roman" w:hAnsi="Times New Roman" w:cs="Times New Roman"/>
          <w:color w:val="000000" w:themeColor="text1"/>
        </w:rPr>
        <w:t>=</w:t>
      </w:r>
      <w:r w:rsidRPr="00DA2B24">
        <w:rPr>
          <w:rFonts w:ascii="Times New Roman" w:hAnsi="Times New Roman" w:cs="Times New Roman"/>
          <w:color w:val="000000" w:themeColor="text1"/>
        </w:rPr>
        <w:t>规划系数</w:t>
      </w:r>
      <w:r w:rsidRPr="00DA2B24">
        <w:rPr>
          <w:rFonts w:ascii="Times New Roman" w:hAnsi="Times New Roman" w:cs="Times New Roman"/>
          <w:color w:val="000000" w:themeColor="text1"/>
        </w:rPr>
        <w:t>×</w:t>
      </w:r>
      <w:r w:rsidRPr="00DA2B24">
        <w:rPr>
          <w:rFonts w:ascii="Times New Roman" w:hAnsi="Times New Roman" w:cs="Times New Roman"/>
          <w:color w:val="000000" w:themeColor="text1"/>
        </w:rPr>
        <w:t>温度系数</w:t>
      </w:r>
      <w:r w:rsidRPr="00DA2B24">
        <w:rPr>
          <w:rFonts w:ascii="Times New Roman" w:hAnsi="Times New Roman" w:cs="Times New Roman"/>
          <w:color w:val="000000" w:themeColor="text1"/>
        </w:rPr>
        <w:t>×</w:t>
      </w:r>
      <w:r w:rsidRPr="00DA2B24">
        <w:rPr>
          <w:rFonts w:ascii="Times New Roman" w:hAnsi="Times New Roman" w:cs="Times New Roman"/>
          <w:color w:val="000000" w:themeColor="text1"/>
        </w:rPr>
        <w:t>热储层系数</w:t>
      </w:r>
      <w:r w:rsidRPr="00DA2B24">
        <w:rPr>
          <w:rFonts w:ascii="Times New Roman" w:hAnsi="Times New Roman" w:cs="Times New Roman"/>
          <w:color w:val="000000" w:themeColor="text1"/>
        </w:rPr>
        <w:t>×</w:t>
      </w:r>
      <w:r w:rsidRPr="00DA2B24">
        <w:rPr>
          <w:rFonts w:ascii="Times New Roman" w:hAnsi="Times New Roman" w:cs="Times New Roman"/>
          <w:color w:val="000000" w:themeColor="text1"/>
        </w:rPr>
        <w:t>开发利用系数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（</w:t>
      </w:r>
      <w:r w:rsidRPr="00DA2B24">
        <w:rPr>
          <w:rFonts w:ascii="Times New Roman" w:hAnsi="Times New Roman" w:cs="Times New Roman"/>
          <w:color w:val="000000" w:themeColor="text1"/>
        </w:rPr>
        <w:t>1</w:t>
      </w:r>
      <w:r w:rsidRPr="00DA2B24">
        <w:rPr>
          <w:rFonts w:ascii="Times New Roman" w:hAnsi="Times New Roman" w:cs="Times New Roman"/>
          <w:color w:val="000000" w:themeColor="text1"/>
        </w:rPr>
        <w:t>）规划系数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按照《天津市地热资源规划》划定的限制开采区、控制开采区分别设定规划系数。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2764"/>
        <w:gridCol w:w="2764"/>
      </w:tblGrid>
      <w:tr w:rsidR="004130BE" w:rsidRPr="00DA2B24" w:rsidTr="004A7942">
        <w:trPr>
          <w:tblCellSpacing w:w="0" w:type="dxa"/>
          <w:jc w:val="center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规划分区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控制开采区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限制开采区</w:t>
            </w:r>
          </w:p>
        </w:tc>
      </w:tr>
      <w:tr w:rsidR="004130BE" w:rsidRPr="00DA2B24" w:rsidTr="004A7942">
        <w:trPr>
          <w:tblCellSpacing w:w="0" w:type="dxa"/>
          <w:jc w:val="center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规划系数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1.5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</w:tr>
    </w:tbl>
    <w:p w:rsidR="004130BE" w:rsidRPr="00DA2B24" w:rsidRDefault="004130BE" w:rsidP="004130BE">
      <w:pPr>
        <w:pStyle w:val="a3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（</w:t>
      </w:r>
      <w:r w:rsidRPr="00DA2B24">
        <w:rPr>
          <w:rFonts w:ascii="Times New Roman" w:hAnsi="Times New Roman" w:cs="Times New Roman"/>
          <w:color w:val="000000" w:themeColor="text1"/>
        </w:rPr>
        <w:t>2</w:t>
      </w:r>
      <w:r w:rsidRPr="00DA2B24">
        <w:rPr>
          <w:rFonts w:ascii="Times New Roman" w:hAnsi="Times New Roman" w:cs="Times New Roman"/>
          <w:color w:val="000000" w:themeColor="text1"/>
        </w:rPr>
        <w:t>）温度系数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根据地热温度区间设定温度系数，体现优质优价。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126"/>
        <w:gridCol w:w="1211"/>
        <w:gridCol w:w="1210"/>
        <w:gridCol w:w="1210"/>
        <w:gridCol w:w="1210"/>
        <w:gridCol w:w="1029"/>
      </w:tblGrid>
      <w:tr w:rsidR="004130BE" w:rsidRPr="00DA2B24" w:rsidTr="004A7942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温度</w:t>
            </w: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T(</w:t>
            </w:r>
            <w:r w:rsidRPr="00DA2B24">
              <w:rPr>
                <w:rFonts w:hint="eastAsia"/>
                <w:color w:val="000000" w:themeColor="text1"/>
                <w:szCs w:val="21"/>
              </w:rPr>
              <w:t>℃</w:t>
            </w: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40≤T</w:t>
            </w: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＜</w:t>
            </w: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50≤T</w:t>
            </w: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＜</w:t>
            </w: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60≤T</w:t>
            </w: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＜</w:t>
            </w: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70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70≤T</w:t>
            </w: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＜</w:t>
            </w: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80≤T</w:t>
            </w: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＜</w:t>
            </w: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90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T≥90</w:t>
            </w:r>
          </w:p>
        </w:tc>
      </w:tr>
      <w:tr w:rsidR="004130BE" w:rsidRPr="00DA2B24" w:rsidTr="004A7942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温度系数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1.2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1.4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1.6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1.8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</w:tr>
    </w:tbl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（</w:t>
      </w:r>
      <w:r w:rsidRPr="00DA2B24">
        <w:rPr>
          <w:rFonts w:ascii="Times New Roman" w:hAnsi="Times New Roman" w:cs="Times New Roman"/>
          <w:color w:val="000000" w:themeColor="text1"/>
        </w:rPr>
        <w:t>3</w:t>
      </w:r>
      <w:r w:rsidRPr="00DA2B24">
        <w:rPr>
          <w:rFonts w:ascii="Times New Roman" w:hAnsi="Times New Roman" w:cs="Times New Roman"/>
          <w:color w:val="000000" w:themeColor="text1"/>
        </w:rPr>
        <w:t>）热储层系数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根据各热储层开采强度设定热储层系数，合理配置各热储层地热资源，限制集中开采行为。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295"/>
        <w:gridCol w:w="950"/>
        <w:gridCol w:w="950"/>
        <w:gridCol w:w="950"/>
        <w:gridCol w:w="950"/>
        <w:gridCol w:w="1295"/>
      </w:tblGrid>
      <w:tr w:rsidR="004130BE" w:rsidRPr="00DA2B24" w:rsidTr="004A794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热储层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明化镇组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馆陶组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东营组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奥陶系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寒武系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雾迷山组</w:t>
            </w:r>
          </w:p>
        </w:tc>
      </w:tr>
      <w:tr w:rsidR="004130BE" w:rsidRPr="00DA2B24" w:rsidTr="004A794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热储层系数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1.5</w:t>
            </w:r>
          </w:p>
        </w:tc>
      </w:tr>
    </w:tbl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（</w:t>
      </w:r>
      <w:r w:rsidRPr="00DA2B24">
        <w:rPr>
          <w:rFonts w:ascii="Times New Roman" w:hAnsi="Times New Roman" w:cs="Times New Roman"/>
          <w:color w:val="000000" w:themeColor="text1"/>
        </w:rPr>
        <w:t>4</w:t>
      </w:r>
      <w:r w:rsidRPr="00DA2B24">
        <w:rPr>
          <w:rFonts w:ascii="Times New Roman" w:hAnsi="Times New Roman" w:cs="Times New Roman"/>
          <w:color w:val="000000" w:themeColor="text1"/>
        </w:rPr>
        <w:t>）开发利用系数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根据地热开发利用方式不同制定开发利用系数，鼓励集约、节约、循环利用地热资源。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945"/>
        <w:gridCol w:w="1945"/>
        <w:gridCol w:w="1945"/>
      </w:tblGrid>
      <w:tr w:rsidR="004130BE" w:rsidRPr="00DA2B24" w:rsidTr="004A7942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开发方式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回灌开发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梯级开发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一般开发</w:t>
            </w:r>
          </w:p>
        </w:tc>
      </w:tr>
      <w:tr w:rsidR="004130BE" w:rsidRPr="00DA2B24" w:rsidTr="004A7942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开发利用系数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1.0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0BE" w:rsidRPr="00DA2B24" w:rsidRDefault="004130BE" w:rsidP="004A7942">
            <w:pPr>
              <w:pStyle w:val="a3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A2B24">
              <w:rPr>
                <w:rFonts w:ascii="Times New Roman" w:hAnsi="Times New Roman" w:cs="Times New Roman"/>
                <w:color w:val="000000" w:themeColor="text1"/>
                <w:szCs w:val="21"/>
              </w:rPr>
              <w:t>1.5</w:t>
            </w:r>
          </w:p>
        </w:tc>
      </w:tr>
    </w:tbl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lastRenderedPageBreak/>
        <w:t>*</w:t>
      </w:r>
      <w:r w:rsidRPr="00DA2B24">
        <w:rPr>
          <w:rFonts w:ascii="Times New Roman" w:hAnsi="Times New Roman" w:cs="Times New Roman"/>
          <w:color w:val="000000" w:themeColor="text1"/>
        </w:rPr>
        <w:t>梯级开发指采取多种利用手段，多级次提取热能，资源利用率高，通常配备有水源热泵或其他辅助加热装置，排放温度小于</w:t>
      </w:r>
      <w:r w:rsidRPr="00DA2B24">
        <w:rPr>
          <w:rFonts w:ascii="Times New Roman" w:hAnsi="Times New Roman" w:cs="Times New Roman"/>
          <w:color w:val="000000" w:themeColor="text1"/>
        </w:rPr>
        <w:t>30</w:t>
      </w:r>
      <w:r w:rsidRPr="00447777">
        <w:rPr>
          <w:rFonts w:ascii="Times New Roman" w:hAnsi="Times New Roman" w:cs="Times New Roman" w:hint="eastAsia"/>
          <w:color w:val="000000" w:themeColor="text1"/>
        </w:rPr>
        <w:t>℃</w:t>
      </w:r>
      <w:r w:rsidRPr="00DA2B24">
        <w:rPr>
          <w:rFonts w:ascii="Times New Roman" w:hAnsi="Times New Roman" w:cs="Times New Roman"/>
          <w:color w:val="000000" w:themeColor="text1"/>
        </w:rPr>
        <w:t>。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4130BE" w:rsidRPr="00DA2B24" w:rsidRDefault="004130BE" w:rsidP="004130BE">
      <w:pPr>
        <w:pStyle w:val="a3"/>
        <w:spacing w:line="42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DA2B24">
        <w:rPr>
          <w:rFonts w:ascii="Times New Roman" w:hAnsi="Times New Roman" w:cs="Times New Roman"/>
          <w:color w:val="000000" w:themeColor="text1"/>
        </w:rPr>
        <w:t>本通知自</w:t>
      </w:r>
      <w:r w:rsidRPr="00DA2B24">
        <w:rPr>
          <w:rFonts w:ascii="Times New Roman" w:hAnsi="Times New Roman" w:cs="Times New Roman"/>
          <w:color w:val="000000" w:themeColor="text1"/>
        </w:rPr>
        <w:t xml:space="preserve"> 2013</w:t>
      </w:r>
      <w:r w:rsidRPr="00DA2B24">
        <w:rPr>
          <w:rFonts w:ascii="Times New Roman" w:hAnsi="Times New Roman" w:cs="Times New Roman"/>
          <w:color w:val="000000" w:themeColor="text1"/>
        </w:rPr>
        <w:t>年</w:t>
      </w:r>
      <w:r w:rsidRPr="00DA2B24">
        <w:rPr>
          <w:rFonts w:ascii="Times New Roman" w:hAnsi="Times New Roman" w:cs="Times New Roman"/>
          <w:color w:val="000000" w:themeColor="text1"/>
        </w:rPr>
        <w:t>8</w:t>
      </w:r>
      <w:r w:rsidRPr="00DA2B24">
        <w:rPr>
          <w:rFonts w:ascii="Times New Roman" w:hAnsi="Times New Roman" w:cs="Times New Roman"/>
          <w:color w:val="000000" w:themeColor="text1"/>
        </w:rPr>
        <w:t>月</w:t>
      </w:r>
      <w:r w:rsidRPr="00DA2B24">
        <w:rPr>
          <w:rFonts w:ascii="Times New Roman" w:hAnsi="Times New Roman" w:cs="Times New Roman"/>
          <w:color w:val="000000" w:themeColor="text1"/>
        </w:rPr>
        <w:t>31</w:t>
      </w:r>
      <w:r w:rsidRPr="00DA2B24">
        <w:rPr>
          <w:rFonts w:ascii="Times New Roman" w:hAnsi="Times New Roman" w:cs="Times New Roman"/>
          <w:color w:val="000000" w:themeColor="text1"/>
        </w:rPr>
        <w:t>日起施行，至</w:t>
      </w:r>
      <w:r w:rsidRPr="00DA2B24">
        <w:rPr>
          <w:rFonts w:ascii="Times New Roman" w:hAnsi="Times New Roman" w:cs="Times New Roman"/>
          <w:color w:val="000000" w:themeColor="text1"/>
        </w:rPr>
        <w:t>2018</w:t>
      </w:r>
      <w:r w:rsidRPr="00DA2B24">
        <w:rPr>
          <w:rFonts w:ascii="Times New Roman" w:hAnsi="Times New Roman" w:cs="Times New Roman"/>
          <w:color w:val="000000" w:themeColor="text1"/>
        </w:rPr>
        <w:t>年</w:t>
      </w:r>
      <w:r w:rsidRPr="00DA2B24">
        <w:rPr>
          <w:rFonts w:ascii="Times New Roman" w:hAnsi="Times New Roman" w:cs="Times New Roman"/>
          <w:color w:val="000000" w:themeColor="text1"/>
        </w:rPr>
        <w:t>8</w:t>
      </w:r>
      <w:r w:rsidRPr="00DA2B24">
        <w:rPr>
          <w:rFonts w:ascii="Times New Roman" w:hAnsi="Times New Roman" w:cs="Times New Roman"/>
          <w:color w:val="000000" w:themeColor="text1"/>
        </w:rPr>
        <w:t>月</w:t>
      </w:r>
      <w:r w:rsidRPr="00DA2B24">
        <w:rPr>
          <w:rFonts w:ascii="Times New Roman" w:hAnsi="Times New Roman" w:cs="Times New Roman"/>
          <w:color w:val="000000" w:themeColor="text1"/>
        </w:rPr>
        <w:t>30</w:t>
      </w:r>
      <w:r w:rsidRPr="00DA2B24">
        <w:rPr>
          <w:rFonts w:ascii="Times New Roman" w:hAnsi="Times New Roman" w:cs="Times New Roman"/>
          <w:color w:val="000000" w:themeColor="text1"/>
        </w:rPr>
        <w:t>日废止，天津市国土资源和房屋管理局印发的《关于印发</w:t>
      </w:r>
      <w:r w:rsidRPr="00DA2B24">
        <w:rPr>
          <w:rFonts w:ascii="Times New Roman" w:hAnsi="Times New Roman" w:cs="Times New Roman"/>
          <w:color w:val="000000" w:themeColor="text1"/>
        </w:rPr>
        <w:t>&lt;</w:t>
      </w:r>
      <w:r w:rsidRPr="00DA2B24">
        <w:rPr>
          <w:rFonts w:ascii="Times New Roman" w:hAnsi="Times New Roman" w:cs="Times New Roman"/>
          <w:color w:val="000000" w:themeColor="text1"/>
        </w:rPr>
        <w:t>天津市地热采矿权价款的计算方法</w:t>
      </w:r>
      <w:r w:rsidRPr="00DA2B24">
        <w:rPr>
          <w:rFonts w:ascii="Times New Roman" w:hAnsi="Times New Roman" w:cs="Times New Roman"/>
          <w:color w:val="000000" w:themeColor="text1"/>
        </w:rPr>
        <w:t>&gt;</w:t>
      </w:r>
      <w:r w:rsidRPr="00DA2B24">
        <w:rPr>
          <w:rFonts w:ascii="Times New Roman" w:hAnsi="Times New Roman" w:cs="Times New Roman"/>
          <w:color w:val="000000" w:themeColor="text1"/>
        </w:rPr>
        <w:t>的通知》（津国</w:t>
      </w:r>
      <w:proofErr w:type="gramStart"/>
      <w:r w:rsidRPr="00DA2B24">
        <w:rPr>
          <w:rFonts w:ascii="Times New Roman" w:hAnsi="Times New Roman" w:cs="Times New Roman"/>
          <w:color w:val="000000" w:themeColor="text1"/>
        </w:rPr>
        <w:t>土房热</w:t>
      </w:r>
      <w:proofErr w:type="gramEnd"/>
      <w:r w:rsidRPr="00DA2B24">
        <w:rPr>
          <w:rFonts w:ascii="Times New Roman" w:hAnsi="Times New Roman" w:cs="Times New Roman"/>
          <w:color w:val="000000" w:themeColor="text1"/>
        </w:rPr>
        <w:t>〔</w:t>
      </w:r>
      <w:r w:rsidRPr="00DA2B24">
        <w:rPr>
          <w:rFonts w:ascii="Times New Roman" w:hAnsi="Times New Roman" w:cs="Times New Roman"/>
          <w:color w:val="000000" w:themeColor="text1"/>
        </w:rPr>
        <w:t>2008</w:t>
      </w:r>
      <w:r w:rsidRPr="00DA2B24">
        <w:rPr>
          <w:rFonts w:ascii="Times New Roman" w:hAnsi="Times New Roman" w:cs="Times New Roman"/>
          <w:color w:val="000000" w:themeColor="text1"/>
        </w:rPr>
        <w:t>〕</w:t>
      </w:r>
      <w:r w:rsidRPr="00DA2B24">
        <w:rPr>
          <w:rFonts w:ascii="Times New Roman" w:hAnsi="Times New Roman" w:cs="Times New Roman"/>
          <w:color w:val="000000" w:themeColor="text1"/>
        </w:rPr>
        <w:t>710</w:t>
      </w:r>
      <w:r w:rsidRPr="00DA2B24">
        <w:rPr>
          <w:rFonts w:ascii="Times New Roman" w:hAnsi="Times New Roman" w:cs="Times New Roman"/>
          <w:color w:val="000000" w:themeColor="text1"/>
        </w:rPr>
        <w:t>号）同时废止。</w:t>
      </w:r>
      <w:r w:rsidRPr="00DA2B24">
        <w:rPr>
          <w:rFonts w:ascii="Times New Roman" w:hAnsi="Times New Roman" w:cs="Times New Roman"/>
          <w:color w:val="000000" w:themeColor="text1"/>
        </w:rPr>
        <w:t xml:space="preserve"> </w:t>
      </w:r>
    </w:p>
    <w:p w:rsidR="00327336" w:rsidRDefault="00327336">
      <w:bookmarkStart w:id="5" w:name="_GoBack"/>
      <w:bookmarkEnd w:id="5"/>
    </w:p>
    <w:sectPr w:rsidR="00327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Microsoft YaHei UI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BE"/>
    <w:rsid w:val="00327336"/>
    <w:rsid w:val="0041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20DAB-806C-4C2D-98D6-A7CF8168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BE"/>
    <w:pPr>
      <w:widowControl w:val="0"/>
      <w:spacing w:line="420" w:lineRule="exact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4130BE"/>
    <w:pPr>
      <w:keepNext/>
      <w:keepLines/>
      <w:spacing w:line="540" w:lineRule="exact"/>
      <w:jc w:val="center"/>
      <w:outlineLvl w:val="0"/>
    </w:pPr>
    <w:rPr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30BE"/>
    <w:pPr>
      <w:keepNext/>
      <w:keepLines/>
      <w:spacing w:line="54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130BE"/>
    <w:rPr>
      <w:rFonts w:eastAsia="宋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130B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ody Text"/>
    <w:aliases w:val="1正文文本"/>
    <w:basedOn w:val="a"/>
    <w:link w:val="a4"/>
    <w:qFormat/>
    <w:rsid w:val="004130BE"/>
    <w:pPr>
      <w:autoSpaceDE w:val="0"/>
      <w:autoSpaceDN w:val="0"/>
      <w:spacing w:line="720" w:lineRule="auto"/>
      <w:ind w:firstLineChars="200" w:firstLine="200"/>
      <w:jc w:val="left"/>
    </w:pPr>
    <w:rPr>
      <w:rFonts w:ascii="宋体" w:hAnsi="宋体" w:cs="宋体"/>
      <w:kern w:val="0"/>
      <w:szCs w:val="24"/>
      <w:lang w:val="zh-CN" w:bidi="zh-CN"/>
    </w:rPr>
  </w:style>
  <w:style w:type="character" w:customStyle="1" w:styleId="a4">
    <w:name w:val="正文文本 字符"/>
    <w:aliases w:val="1正文文本 字符"/>
    <w:basedOn w:val="a0"/>
    <w:link w:val="a3"/>
    <w:rsid w:val="004130BE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customStyle="1" w:styleId="3">
    <w:name w:val="3附件标题"/>
    <w:basedOn w:val="a"/>
    <w:link w:val="3Char"/>
    <w:uiPriority w:val="1"/>
    <w:qFormat/>
    <w:rsid w:val="004130BE"/>
    <w:pPr>
      <w:autoSpaceDE w:val="0"/>
      <w:autoSpaceDN w:val="0"/>
      <w:spacing w:beforeLines="50" w:before="120" w:afterLines="50" w:after="120"/>
      <w:jc w:val="center"/>
    </w:pPr>
    <w:rPr>
      <w:rFonts w:ascii="方正小标宋_GBK" w:eastAsia="方正小标宋_GBK" w:hAnsi="宋体" w:cs="宋体"/>
      <w:kern w:val="0"/>
      <w:sz w:val="32"/>
      <w:szCs w:val="28"/>
      <w:lang w:val="zh-CN" w:bidi="zh-CN"/>
    </w:rPr>
  </w:style>
  <w:style w:type="character" w:customStyle="1" w:styleId="3Char">
    <w:name w:val="3附件标题 Char"/>
    <w:basedOn w:val="a0"/>
    <w:link w:val="3"/>
    <w:uiPriority w:val="1"/>
    <w:rsid w:val="004130BE"/>
    <w:rPr>
      <w:rFonts w:ascii="方正小标宋_GBK" w:eastAsia="方正小标宋_GBK" w:hAnsi="宋体" w:cs="宋体"/>
      <w:kern w:val="0"/>
      <w:sz w:val="32"/>
      <w:szCs w:val="28"/>
      <w:lang w:val="zh-CN" w:bidi="zh-CN"/>
    </w:rPr>
  </w:style>
  <w:style w:type="paragraph" w:customStyle="1" w:styleId="21">
    <w:name w:val="2级"/>
    <w:basedOn w:val="a"/>
    <w:link w:val="2Char"/>
    <w:autoRedefine/>
    <w:qFormat/>
    <w:rsid w:val="004130BE"/>
    <w:pPr>
      <w:autoSpaceDE w:val="0"/>
      <w:autoSpaceDN w:val="0"/>
      <w:jc w:val="center"/>
      <w:outlineLvl w:val="1"/>
    </w:pPr>
    <w:rPr>
      <w:rFonts w:ascii="仿宋" w:eastAsia="楷体" w:hAnsi="仿宋" w:cs="宋体"/>
      <w:color w:val="000000" w:themeColor="text1"/>
      <w:kern w:val="0"/>
      <w:sz w:val="28"/>
      <w:szCs w:val="32"/>
      <w:lang w:val="en" w:bidi="zh-CN"/>
    </w:rPr>
  </w:style>
  <w:style w:type="character" w:customStyle="1" w:styleId="2Char">
    <w:name w:val="2级 Char"/>
    <w:basedOn w:val="a0"/>
    <w:link w:val="21"/>
    <w:rsid w:val="004130BE"/>
    <w:rPr>
      <w:rFonts w:ascii="仿宋" w:eastAsia="楷体" w:hAnsi="仿宋" w:cs="宋体"/>
      <w:color w:val="000000" w:themeColor="text1"/>
      <w:kern w:val="0"/>
      <w:sz w:val="28"/>
      <w:szCs w:val="32"/>
      <w:lang w:val="en" w:bidi="zh-CN"/>
    </w:rPr>
  </w:style>
  <w:style w:type="paragraph" w:customStyle="1" w:styleId="11">
    <w:name w:val="1落款"/>
    <w:basedOn w:val="a"/>
    <w:link w:val="1Char"/>
    <w:qFormat/>
    <w:rsid w:val="004130BE"/>
    <w:pPr>
      <w:autoSpaceDE w:val="0"/>
      <w:autoSpaceDN w:val="0"/>
      <w:jc w:val="right"/>
    </w:pPr>
    <w:rPr>
      <w:rFonts w:ascii="宋体" w:hAnsi="宋体"/>
      <w:kern w:val="0"/>
      <w:szCs w:val="24"/>
    </w:rPr>
  </w:style>
  <w:style w:type="character" w:customStyle="1" w:styleId="1Char">
    <w:name w:val="1落款 Char"/>
    <w:basedOn w:val="a0"/>
    <w:link w:val="11"/>
    <w:rsid w:val="004130BE"/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934</Characters>
  <Application>Microsoft Office Word</Application>
  <DocSecurity>0</DocSecurity>
  <Lines>7</Lines>
  <Paragraphs>2</Paragraphs>
  <ScaleCrop>false</ScaleCrop>
  <Company>微软中国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</dc:creator>
  <cp:keywords/>
  <dc:description/>
  <cp:lastModifiedBy>李颖</cp:lastModifiedBy>
  <cp:revision>1</cp:revision>
  <dcterms:created xsi:type="dcterms:W3CDTF">2022-09-26T03:24:00Z</dcterms:created>
  <dcterms:modified xsi:type="dcterms:W3CDTF">2022-09-26T03:24:00Z</dcterms:modified>
</cp:coreProperties>
</file>