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60" w:rsidRPr="009D16CB" w:rsidRDefault="003B4A60" w:rsidP="003B4A60">
      <w:pPr>
        <w:pStyle w:val="1"/>
        <w:rPr>
          <w:rFonts w:ascii="黑体" w:eastAsia="黑体" w:hAnsi="黑体"/>
        </w:rPr>
      </w:pPr>
      <w:bookmarkStart w:id="0" w:name="_Toc113952956"/>
      <w:r w:rsidRPr="009D16CB">
        <w:rPr>
          <w:rFonts w:hint="eastAsia"/>
        </w:rPr>
        <w:t>关于地热能开发利用项目备案有关事项的通知</w:t>
      </w:r>
      <w:bookmarkEnd w:id="0"/>
    </w:p>
    <w:p w:rsidR="003B4A60" w:rsidRDefault="003B4A60" w:rsidP="003B4A60">
      <w:pPr>
        <w:pStyle w:val="2"/>
      </w:pPr>
      <w:bookmarkStart w:id="1" w:name="_Toc113952957"/>
      <w:proofErr w:type="gramStart"/>
      <w:r w:rsidRPr="009D16CB">
        <w:rPr>
          <w:rFonts w:hint="eastAsia"/>
        </w:rPr>
        <w:t>冀发改</w:t>
      </w:r>
      <w:proofErr w:type="gramEnd"/>
      <w:r w:rsidRPr="009D16CB">
        <w:rPr>
          <w:rFonts w:hint="eastAsia"/>
        </w:rPr>
        <w:t>能源</w:t>
      </w:r>
      <w:r w:rsidRPr="009D16CB">
        <w:t>[2022]710号</w:t>
      </w:r>
      <w:bookmarkEnd w:id="1"/>
    </w:p>
    <w:p w:rsidR="003B4A60" w:rsidRPr="009D16CB" w:rsidRDefault="003B4A60" w:rsidP="003B4A60">
      <w:pPr>
        <w:widowControl/>
        <w:shd w:val="clear" w:color="auto" w:fill="FFFFFF"/>
        <w:spacing w:line="360" w:lineRule="atLeast"/>
        <w:rPr>
          <w:rFonts w:ascii="微软雅黑" w:eastAsia="微软雅黑" w:hAnsi="微软雅黑" w:cs="宋体"/>
          <w:color w:val="333333"/>
          <w:kern w:val="0"/>
          <w:szCs w:val="24"/>
        </w:rPr>
      </w:pPr>
      <w:r w:rsidRPr="009D16CB">
        <w:rPr>
          <w:rFonts w:ascii="宋体" w:hAnsi="宋体" w:cs="宋体" w:hint="eastAsia"/>
          <w:color w:val="333333"/>
          <w:kern w:val="0"/>
          <w:szCs w:val="24"/>
        </w:rPr>
        <w:t>各市（含定州、辛集市）发展改革委（局）、自然资源和规划局、水利（水务）局，</w:t>
      </w:r>
      <w:proofErr w:type="gramStart"/>
      <w:r w:rsidRPr="009D16CB">
        <w:rPr>
          <w:rFonts w:ascii="宋体" w:hAnsi="宋体" w:cs="宋体" w:hint="eastAsia"/>
          <w:color w:val="333333"/>
          <w:kern w:val="0"/>
          <w:szCs w:val="24"/>
        </w:rPr>
        <w:t>雄安新区</w:t>
      </w:r>
      <w:proofErr w:type="gramEnd"/>
      <w:r w:rsidRPr="009D16CB">
        <w:rPr>
          <w:rFonts w:ascii="宋体" w:hAnsi="宋体" w:cs="宋体" w:hint="eastAsia"/>
          <w:color w:val="333333"/>
          <w:kern w:val="0"/>
          <w:szCs w:val="24"/>
        </w:rPr>
        <w:t>改革发展局及有关部门，张家口市能源局：</w:t>
      </w:r>
    </w:p>
    <w:p w:rsidR="003B4A60" w:rsidRPr="009D16CB" w:rsidRDefault="003B4A60" w:rsidP="003B4A60">
      <w:pPr>
        <w:widowControl/>
        <w:shd w:val="clear" w:color="auto" w:fill="FFFFFF"/>
        <w:spacing w:line="360" w:lineRule="atLeast"/>
        <w:rPr>
          <w:rFonts w:ascii="宋体" w:hAnsi="宋体" w:cs="宋体"/>
          <w:color w:val="333333"/>
          <w:kern w:val="0"/>
          <w:szCs w:val="24"/>
        </w:rPr>
      </w:pPr>
      <w:r w:rsidRPr="009D16CB">
        <w:rPr>
          <w:rFonts w:ascii="Cambria" w:eastAsia="方正仿宋_GBK" w:hAnsi="Cambria" w:cs="Cambria"/>
          <w:color w:val="333333"/>
          <w:kern w:val="0"/>
          <w:sz w:val="32"/>
          <w:szCs w:val="32"/>
        </w:rPr>
        <w:t>    </w:t>
      </w:r>
      <w:r>
        <w:rPr>
          <w:rFonts w:ascii="Cambria" w:eastAsia="方正仿宋_GBK" w:hAnsi="Cambria" w:cs="Cambria"/>
          <w:color w:val="333333"/>
          <w:kern w:val="0"/>
          <w:sz w:val="32"/>
          <w:szCs w:val="32"/>
        </w:rPr>
        <w:t xml:space="preserve">  </w:t>
      </w:r>
      <w:r w:rsidRPr="009D16CB">
        <w:rPr>
          <w:rFonts w:ascii="宋体" w:hAnsi="宋体" w:cs="宋体" w:hint="eastAsia"/>
          <w:color w:val="333333"/>
          <w:kern w:val="0"/>
          <w:szCs w:val="24"/>
        </w:rPr>
        <w:t>根据《企业投资项目核准和备案管理条例》（国务院令第673号）、《企业投资项目核准和备案管理办法》（中华人民共和国国家发展和改革委员会令第2号）、《河北省人民政府关于印发河北省企业投资项目核准和备案实施办法的通知》（冀政字〔2018〕4号）等文件有关规定，为贯彻落实国家八部委《关于促进地热能开发利用的若干措施》文件精神，结合我省《关于促进全省地热能开发利用的实施意见》（</w:t>
      </w:r>
      <w:proofErr w:type="gramStart"/>
      <w:r w:rsidRPr="009D16CB">
        <w:rPr>
          <w:rFonts w:ascii="宋体" w:hAnsi="宋体" w:cs="宋体" w:hint="eastAsia"/>
          <w:color w:val="333333"/>
          <w:kern w:val="0"/>
          <w:szCs w:val="24"/>
        </w:rPr>
        <w:t>冀发改</w:t>
      </w:r>
      <w:proofErr w:type="gramEnd"/>
      <w:r w:rsidRPr="009D16CB">
        <w:rPr>
          <w:rFonts w:ascii="宋体" w:hAnsi="宋体" w:cs="宋体" w:hint="eastAsia"/>
          <w:color w:val="333333"/>
          <w:kern w:val="0"/>
          <w:szCs w:val="24"/>
        </w:rPr>
        <w:t>能源〔2022〕239号）有关要求，现就做好我省地热能项目备案工作有关事项通知如下：</w:t>
      </w:r>
    </w:p>
    <w:p w:rsidR="003B4A60" w:rsidRPr="009D16CB" w:rsidRDefault="003B4A60" w:rsidP="003B4A60">
      <w:pPr>
        <w:widowControl/>
        <w:shd w:val="clear" w:color="auto" w:fill="FFFFFF"/>
        <w:spacing w:line="360" w:lineRule="atLeast"/>
        <w:ind w:firstLine="612"/>
        <w:rPr>
          <w:rFonts w:ascii="微软雅黑" w:eastAsia="微软雅黑" w:hAnsi="微软雅黑" w:cs="宋体"/>
          <w:color w:val="333333"/>
          <w:kern w:val="0"/>
          <w:szCs w:val="24"/>
        </w:rPr>
      </w:pPr>
      <w:r w:rsidRPr="009D16CB">
        <w:rPr>
          <w:rFonts w:ascii="宋体" w:hAnsi="宋体" w:cs="宋体" w:hint="eastAsia"/>
          <w:color w:val="333333"/>
          <w:kern w:val="0"/>
          <w:szCs w:val="24"/>
        </w:rPr>
        <w:t>一、项目分类</w:t>
      </w:r>
    </w:p>
    <w:p w:rsidR="003B4A60" w:rsidRPr="009D16CB" w:rsidRDefault="003B4A60" w:rsidP="003B4A60">
      <w:pPr>
        <w:widowControl/>
        <w:shd w:val="clear" w:color="auto" w:fill="FFFFFF"/>
        <w:spacing w:line="360" w:lineRule="atLeast"/>
        <w:ind w:firstLine="612"/>
        <w:rPr>
          <w:rFonts w:ascii="微软雅黑" w:eastAsia="微软雅黑" w:hAnsi="微软雅黑" w:cs="宋体"/>
          <w:color w:val="333333"/>
          <w:kern w:val="0"/>
          <w:szCs w:val="24"/>
        </w:rPr>
      </w:pPr>
      <w:r w:rsidRPr="009D16CB">
        <w:rPr>
          <w:rFonts w:ascii="宋体" w:hAnsi="宋体" w:cs="宋体" w:hint="eastAsia"/>
          <w:color w:val="333333"/>
          <w:kern w:val="0"/>
          <w:szCs w:val="24"/>
        </w:rPr>
        <w:t>根据地热能开发利用热储层级、技术路线和开采方式，地热能开发利用项目分为五类：中深层地热能“取热不取水”项目、中深层地热能“取热不耗水、同层回灌”项目、浅层水源热泵项目（取用25℃以上地热水的，参照中深层管理）、浅层地源热泵项目、“直接利用、达标直排”地热项目。</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二、办理流程</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（一）企业申请。开发企业向县级发改（能源）部门提出申请，提交项目简介（提纲见附件1）或可行性研究报告、项目申请表（附件2）。</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（二）市县审核。</w:t>
      </w:r>
      <w:r w:rsidRPr="003E01E1">
        <w:rPr>
          <w:rFonts w:ascii="宋体" w:hAnsi="宋体" w:cs="宋体" w:hint="eastAsia"/>
          <w:color w:val="333333"/>
          <w:kern w:val="0"/>
          <w:szCs w:val="24"/>
        </w:rPr>
        <w:t>中深层地热能“取热不耗水、同层回灌”项目、“直接利用、达标直排”项目，由县市两</w:t>
      </w:r>
      <w:proofErr w:type="gramStart"/>
      <w:r w:rsidRPr="003E01E1">
        <w:rPr>
          <w:rFonts w:ascii="宋体" w:hAnsi="宋体" w:cs="宋体" w:hint="eastAsia"/>
          <w:color w:val="333333"/>
          <w:kern w:val="0"/>
          <w:szCs w:val="24"/>
        </w:rPr>
        <w:t>级发改</w:t>
      </w:r>
      <w:proofErr w:type="gramEnd"/>
      <w:r w:rsidRPr="003E01E1">
        <w:rPr>
          <w:rFonts w:ascii="宋体" w:hAnsi="宋体" w:cs="宋体" w:hint="eastAsia"/>
          <w:color w:val="333333"/>
          <w:kern w:val="0"/>
          <w:szCs w:val="24"/>
        </w:rPr>
        <w:t>（能源）、自然资源、水利部门审核；浅层水源热泵项目，由县市两</w:t>
      </w:r>
      <w:proofErr w:type="gramStart"/>
      <w:r w:rsidRPr="003E01E1">
        <w:rPr>
          <w:rFonts w:ascii="宋体" w:hAnsi="宋体" w:cs="宋体" w:hint="eastAsia"/>
          <w:color w:val="333333"/>
          <w:kern w:val="0"/>
          <w:szCs w:val="24"/>
        </w:rPr>
        <w:t>级发改</w:t>
      </w:r>
      <w:proofErr w:type="gramEnd"/>
      <w:r w:rsidRPr="003E01E1">
        <w:rPr>
          <w:rFonts w:ascii="宋体" w:hAnsi="宋体" w:cs="宋体" w:hint="eastAsia"/>
          <w:color w:val="333333"/>
          <w:kern w:val="0"/>
          <w:szCs w:val="24"/>
        </w:rPr>
        <w:t>（能源）、水利部门审核（涉及取用25℃以上地热水的项目，还需经自然资源部门审核）；中深层地热能“取热不取水”项目、浅层地源热泵项目，</w:t>
      </w:r>
      <w:r w:rsidRPr="009D16CB">
        <w:rPr>
          <w:rFonts w:ascii="宋体" w:hAnsi="宋体" w:cs="宋体" w:hint="eastAsia"/>
          <w:color w:val="333333"/>
          <w:kern w:val="0"/>
          <w:szCs w:val="24"/>
        </w:rPr>
        <w:t>由县市两</w:t>
      </w:r>
      <w:proofErr w:type="gramStart"/>
      <w:r w:rsidRPr="009D16CB">
        <w:rPr>
          <w:rFonts w:ascii="宋体" w:hAnsi="宋体" w:cs="宋体" w:hint="eastAsia"/>
          <w:color w:val="333333"/>
          <w:kern w:val="0"/>
          <w:szCs w:val="24"/>
        </w:rPr>
        <w:t>级发改</w:t>
      </w:r>
      <w:proofErr w:type="gramEnd"/>
      <w:r w:rsidRPr="009D16CB">
        <w:rPr>
          <w:rFonts w:ascii="宋体" w:hAnsi="宋体" w:cs="宋体" w:hint="eastAsia"/>
          <w:color w:val="333333"/>
          <w:kern w:val="0"/>
          <w:szCs w:val="24"/>
        </w:rPr>
        <w:t>（能源）部门审核。审核通过后，县市各有关部门联合行文，报省发展改革委。</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（三）省级复核。省发展改革委会同省自然资源厅、省水利厅对上报项目进行复核，并出具意见，抄送有关部门、企业。</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（四）备案办理。三级审核通过的项目，按照企业投资项目（内资）备案流程，在河北省投资项目</w:t>
      </w:r>
      <w:proofErr w:type="gramStart"/>
      <w:r w:rsidRPr="009D16CB">
        <w:rPr>
          <w:rFonts w:ascii="宋体" w:hAnsi="宋体" w:cs="宋体" w:hint="eastAsia"/>
          <w:color w:val="333333"/>
          <w:kern w:val="0"/>
          <w:szCs w:val="24"/>
        </w:rPr>
        <w:t>在线审批</w:t>
      </w:r>
      <w:proofErr w:type="gramEnd"/>
      <w:r w:rsidRPr="009D16CB">
        <w:rPr>
          <w:rFonts w:ascii="宋体" w:hAnsi="宋体" w:cs="宋体" w:hint="eastAsia"/>
          <w:color w:val="333333"/>
          <w:kern w:val="0"/>
          <w:szCs w:val="24"/>
        </w:rPr>
        <w:t>监管平台进行备案，并通过平台自行查询、打印备案信息。项目获得备案后，按照原定程序，办理取水证、采矿证、环评、供热手续等。</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三、其他事项</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（一）明确建设主体。项目备案前应有明确的建设主体，涉及中深层地热取水的项目，通过招标、拍卖、挂牌方式成交获得矿业权的，中标人或者竞得人</w:t>
      </w:r>
      <w:r w:rsidRPr="009D16CB">
        <w:rPr>
          <w:rFonts w:ascii="宋体" w:hAnsi="宋体" w:cs="宋体" w:hint="eastAsia"/>
          <w:color w:val="333333"/>
          <w:kern w:val="0"/>
          <w:szCs w:val="24"/>
        </w:rPr>
        <w:lastRenderedPageBreak/>
        <w:t>应与出让人签订采矿权出让合同。中标人或者竞得人即为地热能开发利用项目的建设主体，原则上为营利企业法人。</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二）组织联合验收。企业取得备案后，应尽快办理取水证、采矿证、环评、供热等手续，按期开工建设。项目建成后，须经县级发改（能源）部门组织或委托有资质的第三方机构验收、纳入监管体系后方可投运。</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（三）落实监管责任。项目投产运行后，市县有关主管部门要按各自职责依法规范管理，严格落实监管属地责任，定期审查项目证件及运行情况，确保项目依法依规运行。</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四）强化信息管理。市县发改（能源）部门要对投运项目的有关证件信息及时进行登记汇总（见附件3），定期上报省发展改革委。同时，组织本地企业通过国家可再生能源信息管理平台进行项目信息填报，并督促企业及时更新项目状态。</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附件：1．项目简介编写提纲</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Times New Roman" w:hAnsi="Times New Roman" w:cs="Times New Roman"/>
          <w:color w:val="333333"/>
          <w:kern w:val="0"/>
          <w:sz w:val="32"/>
          <w:szCs w:val="32"/>
        </w:rPr>
        <w:t>     </w:t>
      </w:r>
      <w:r>
        <w:rPr>
          <w:rFonts w:ascii="Times New Roman" w:hAnsi="Times New Roman" w:cs="Times New Roman"/>
          <w:color w:val="333333"/>
          <w:kern w:val="0"/>
          <w:sz w:val="32"/>
          <w:szCs w:val="32"/>
        </w:rPr>
        <w:t xml:space="preserve"> </w:t>
      </w:r>
      <w:r w:rsidRPr="009D16CB">
        <w:rPr>
          <w:rFonts w:ascii="宋体" w:hAnsi="宋体" w:cs="宋体" w:hint="eastAsia"/>
          <w:color w:val="333333"/>
          <w:kern w:val="0"/>
          <w:szCs w:val="24"/>
        </w:rPr>
        <w:t>2．地热能开发利用项目申请表</w:t>
      </w:r>
    </w:p>
    <w:p w:rsidR="003B4A60" w:rsidRPr="009D16CB" w:rsidRDefault="003B4A60" w:rsidP="003B4A60">
      <w:pPr>
        <w:widowControl/>
        <w:shd w:val="clear" w:color="auto" w:fill="FFFFFF"/>
        <w:spacing w:line="360" w:lineRule="atLeast"/>
        <w:ind w:firstLine="615"/>
        <w:rPr>
          <w:rFonts w:ascii="微软雅黑" w:eastAsia="微软雅黑" w:hAnsi="微软雅黑" w:cs="宋体"/>
          <w:color w:val="333333"/>
          <w:kern w:val="0"/>
          <w:szCs w:val="24"/>
        </w:rPr>
      </w:pPr>
      <w:r w:rsidRPr="009D16CB">
        <w:rPr>
          <w:rFonts w:ascii="宋体" w:hAnsi="宋体" w:cs="宋体" w:hint="eastAsia"/>
          <w:color w:val="333333"/>
          <w:kern w:val="0"/>
          <w:szCs w:val="24"/>
        </w:rPr>
        <w:t>   3．地热能开发利用信息登记表</w:t>
      </w:r>
    </w:p>
    <w:p w:rsidR="003B4A60" w:rsidRPr="009D16CB" w:rsidRDefault="003B4A60" w:rsidP="003B4A60">
      <w:pPr>
        <w:widowControl/>
        <w:shd w:val="clear" w:color="auto" w:fill="FFFFFF"/>
        <w:spacing w:line="360" w:lineRule="atLeast"/>
        <w:ind w:firstLine="615"/>
        <w:jc w:val="right"/>
        <w:rPr>
          <w:rFonts w:ascii="微软雅黑" w:eastAsia="微软雅黑" w:hAnsi="微软雅黑" w:cs="宋体"/>
          <w:color w:val="333333"/>
          <w:kern w:val="0"/>
          <w:szCs w:val="24"/>
        </w:rPr>
      </w:pPr>
      <w:r w:rsidRPr="009D16CB">
        <w:rPr>
          <w:rFonts w:ascii="宋体" w:hAnsi="宋体" w:cs="宋体" w:hint="eastAsia"/>
          <w:color w:val="333333"/>
          <w:kern w:val="0"/>
          <w:szCs w:val="24"/>
        </w:rPr>
        <w:t>               </w:t>
      </w:r>
    </w:p>
    <w:p w:rsidR="003B4A60" w:rsidRPr="009D16CB" w:rsidRDefault="003B4A60" w:rsidP="003B4A60">
      <w:pPr>
        <w:widowControl/>
        <w:shd w:val="clear" w:color="auto" w:fill="FFFFFF"/>
        <w:spacing w:line="360" w:lineRule="atLeast"/>
        <w:ind w:right="480"/>
        <w:jc w:val="right"/>
        <w:rPr>
          <w:rFonts w:ascii="微软雅黑" w:eastAsia="微软雅黑" w:hAnsi="微软雅黑" w:cs="宋体"/>
          <w:color w:val="333333"/>
          <w:kern w:val="0"/>
          <w:szCs w:val="24"/>
        </w:rPr>
      </w:pPr>
      <w:r w:rsidRPr="009D16CB">
        <w:rPr>
          <w:rFonts w:ascii="宋体" w:hAnsi="宋体" w:cs="宋体" w:hint="eastAsia"/>
          <w:color w:val="333333"/>
          <w:kern w:val="0"/>
          <w:szCs w:val="24"/>
        </w:rPr>
        <w:t>河北省发展和改革委员会</w:t>
      </w:r>
      <w:r>
        <w:rPr>
          <w:rFonts w:ascii="宋体" w:hAnsi="宋体" w:cs="宋体" w:hint="eastAsia"/>
          <w:color w:val="333333"/>
          <w:kern w:val="0"/>
          <w:szCs w:val="24"/>
        </w:rPr>
        <w:t>、</w:t>
      </w:r>
      <w:r w:rsidRPr="009D16CB">
        <w:rPr>
          <w:rFonts w:ascii="宋体" w:hAnsi="宋体" w:cs="宋体" w:hint="eastAsia"/>
          <w:color w:val="333333"/>
          <w:kern w:val="0"/>
          <w:szCs w:val="24"/>
        </w:rPr>
        <w:t>河北省自然资源厅</w:t>
      </w:r>
      <w:r>
        <w:rPr>
          <w:rFonts w:ascii="宋体" w:hAnsi="宋体" w:cs="宋体" w:hint="eastAsia"/>
          <w:color w:val="333333"/>
          <w:kern w:val="0"/>
          <w:szCs w:val="24"/>
        </w:rPr>
        <w:t>、</w:t>
      </w:r>
      <w:r w:rsidRPr="009D16CB">
        <w:rPr>
          <w:rFonts w:ascii="宋体" w:hAnsi="宋体" w:cs="宋体" w:hint="eastAsia"/>
          <w:color w:val="333333"/>
          <w:kern w:val="0"/>
          <w:szCs w:val="24"/>
        </w:rPr>
        <w:t>河北省水利厅</w:t>
      </w:r>
      <w:r>
        <w:rPr>
          <w:rFonts w:ascii="宋体" w:hAnsi="宋体" w:cs="宋体" w:hint="eastAsia"/>
          <w:color w:val="333333"/>
          <w:kern w:val="0"/>
          <w:szCs w:val="24"/>
        </w:rPr>
        <w:t xml:space="preserve"> </w:t>
      </w:r>
    </w:p>
    <w:p w:rsidR="003B4A60" w:rsidRDefault="003B4A60" w:rsidP="003B4A60">
      <w:pPr>
        <w:widowControl/>
        <w:shd w:val="clear" w:color="auto" w:fill="FFFFFF"/>
        <w:spacing w:line="360" w:lineRule="atLeast"/>
        <w:ind w:firstLine="615"/>
        <w:jc w:val="right"/>
        <w:rPr>
          <w:rFonts w:ascii="微软雅黑" w:eastAsia="微软雅黑" w:hAnsi="微软雅黑" w:cs="宋体"/>
          <w:color w:val="333333"/>
          <w:kern w:val="0"/>
          <w:szCs w:val="24"/>
        </w:rPr>
      </w:pPr>
      <w:r w:rsidRPr="009D16CB">
        <w:rPr>
          <w:rFonts w:ascii="宋体" w:hAnsi="宋体" w:cs="宋体" w:hint="eastAsia"/>
          <w:color w:val="333333"/>
          <w:kern w:val="0"/>
          <w:szCs w:val="24"/>
        </w:rPr>
        <w:t>2022年5月27日</w:t>
      </w:r>
    </w:p>
    <w:p w:rsidR="00552FDD" w:rsidRDefault="00552FDD">
      <w:bookmarkStart w:id="2" w:name="_GoBack"/>
      <w:bookmarkEnd w:id="2"/>
    </w:p>
    <w:sectPr w:rsidR="00552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方正仿宋_GBK">
    <w:panose1 w:val="02000000000000000000"/>
    <w:charset w:val="86"/>
    <w:family w:val="auto"/>
    <w:pitch w:val="variable"/>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60"/>
    <w:rsid w:val="003B4A60"/>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B56B"/>
  <w15:chartTrackingRefBased/>
  <w15:docId w15:val="{DCC7CFA4-C749-4EE2-B1CA-D3EEFC61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60"/>
    <w:pPr>
      <w:widowControl w:val="0"/>
      <w:spacing w:line="420" w:lineRule="exact"/>
      <w:jc w:val="both"/>
    </w:pPr>
    <w:rPr>
      <w:rFonts w:eastAsia="宋体"/>
      <w:sz w:val="24"/>
    </w:rPr>
  </w:style>
  <w:style w:type="paragraph" w:styleId="1">
    <w:name w:val="heading 1"/>
    <w:basedOn w:val="a"/>
    <w:next w:val="a"/>
    <w:link w:val="10"/>
    <w:uiPriority w:val="9"/>
    <w:qFormat/>
    <w:rsid w:val="003B4A60"/>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3B4A60"/>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B4A60"/>
    <w:rPr>
      <w:rFonts w:eastAsia="宋体"/>
      <w:bCs/>
      <w:kern w:val="44"/>
      <w:sz w:val="44"/>
      <w:szCs w:val="44"/>
    </w:rPr>
  </w:style>
  <w:style w:type="character" w:customStyle="1" w:styleId="20">
    <w:name w:val="标题 2 字符"/>
    <w:basedOn w:val="a0"/>
    <w:link w:val="2"/>
    <w:uiPriority w:val="9"/>
    <w:rsid w:val="003B4A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Company>微软中国</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2022-09-26T08:36:00Z</dcterms:created>
  <dcterms:modified xsi:type="dcterms:W3CDTF">2022-09-26T08:37:00Z</dcterms:modified>
</cp:coreProperties>
</file>