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FD" w:rsidRPr="00DE1CFD" w:rsidRDefault="00DE1CFD" w:rsidP="00DE1CFD">
      <w:pPr>
        <w:pStyle w:val="1"/>
        <w:jc w:val="center"/>
      </w:pPr>
      <w:bookmarkStart w:id="0" w:name="_GoBack"/>
      <w:r w:rsidRPr="00DE1CFD">
        <w:rPr>
          <w:rFonts w:hint="eastAsia"/>
        </w:rPr>
        <w:t>郑州市人民政府办公厅关于可再生能源供热建设项目享受城市基础设施配套费资金支持的意见</w:t>
      </w:r>
    </w:p>
    <w:bookmarkEnd w:id="0"/>
    <w:p w:rsidR="00DE1CFD" w:rsidRPr="00DE1CFD" w:rsidRDefault="00DE1CFD" w:rsidP="00DE1CFD">
      <w:pPr>
        <w:pStyle w:val="2"/>
        <w:jc w:val="center"/>
        <w:rPr>
          <w:rFonts w:hint="eastAsia"/>
        </w:rPr>
      </w:pPr>
      <w:r w:rsidRPr="00DE1CFD">
        <w:rPr>
          <w:rFonts w:hint="eastAsia"/>
        </w:rPr>
        <w:t>郑政办〔2023〕13号</w:t>
      </w:r>
    </w:p>
    <w:p w:rsidR="00DE1CFD" w:rsidRPr="00DE1CFD" w:rsidRDefault="00DE1CFD" w:rsidP="00DE1CFD">
      <w:pPr>
        <w:rPr>
          <w:rFonts w:hint="eastAsia"/>
        </w:rPr>
      </w:pPr>
      <w:r w:rsidRPr="00DE1CFD">
        <w:t>各开发区管委会，各区县（市）人民政府，市人民政府各部门，各有关单位：</w:t>
      </w:r>
    </w:p>
    <w:p w:rsidR="00DE1CFD" w:rsidRPr="00DE1CFD" w:rsidRDefault="00DE1CFD" w:rsidP="00DE1CFD">
      <w:pPr>
        <w:ind w:firstLineChars="200" w:firstLine="420"/>
      </w:pPr>
      <w:r w:rsidRPr="00DE1CFD">
        <w:t>利用可再生能源供热是调整能源结构、实现节能减排、合理控制能源消费总量的迫切需要，是完成非化石能源利用目标、建设清洁低碳社会、实现能源可持续发展的必然选择。为加快推进我市可再生能源供热利用，经市政府同意，现就可再生能源供热建设项目享受城市基础设施配套费资金支持，制定意见如下：</w:t>
      </w:r>
    </w:p>
    <w:p w:rsidR="00DE1CFD" w:rsidRPr="00DE1CFD" w:rsidRDefault="00DE1CFD" w:rsidP="00DE1CFD">
      <w:pPr>
        <w:ind w:firstLineChars="200" w:firstLine="420"/>
      </w:pPr>
      <w:r w:rsidRPr="00DE1CFD">
        <w:rPr>
          <w:b/>
          <w:bCs/>
        </w:rPr>
        <w:t>一、总体要求</w:t>
      </w:r>
    </w:p>
    <w:p w:rsidR="00DE1CFD" w:rsidRPr="00DE1CFD" w:rsidRDefault="00DE1CFD" w:rsidP="00DE1CFD">
      <w:pPr>
        <w:ind w:firstLineChars="200" w:firstLine="420"/>
      </w:pPr>
      <w:r w:rsidRPr="00DE1CFD">
        <w:t>1．根据省发展改革委、财政厅、自然资源厅、生态环境厅、住房和城乡建设厅、水利厅《关于进一步做好地热能供暖有关工作的通知》（</w:t>
      </w:r>
      <w:proofErr w:type="gramStart"/>
      <w:r w:rsidRPr="00DE1CFD">
        <w:t>豫发改</w:t>
      </w:r>
      <w:proofErr w:type="gramEnd"/>
      <w:r w:rsidRPr="00DE1CFD">
        <w:t>新能源〔2020〕825号）要求，将地热能供暖设施纳入城镇基础设施建设中，享受城镇基础设施支持政策。</w:t>
      </w:r>
    </w:p>
    <w:p w:rsidR="00DE1CFD" w:rsidRPr="00DE1CFD" w:rsidRDefault="00DE1CFD" w:rsidP="00DE1CFD">
      <w:pPr>
        <w:ind w:firstLineChars="200" w:firstLine="420"/>
      </w:pPr>
      <w:r w:rsidRPr="00DE1CFD">
        <w:t>2．根据《郑州市城市供热与用热管理办法》（市政府令第216号）要求，市供用</w:t>
      </w:r>
      <w:proofErr w:type="gramStart"/>
      <w:r w:rsidRPr="00DE1CFD">
        <w:t>热行政</w:t>
      </w:r>
      <w:proofErr w:type="gramEnd"/>
      <w:r w:rsidRPr="00DE1CFD">
        <w:t>主管部门负责本市城市供热与用热的监督管理工作。各区县（市）供用</w:t>
      </w:r>
      <w:proofErr w:type="gramStart"/>
      <w:r w:rsidRPr="00DE1CFD">
        <w:t>热行政</w:t>
      </w:r>
      <w:proofErr w:type="gramEnd"/>
      <w:r w:rsidRPr="00DE1CFD">
        <w:t>主管部门在市供用</w:t>
      </w:r>
      <w:proofErr w:type="gramStart"/>
      <w:r w:rsidRPr="00DE1CFD">
        <w:t>热行政</w:t>
      </w:r>
      <w:proofErr w:type="gramEnd"/>
      <w:r w:rsidRPr="00DE1CFD">
        <w:t>主管部门的指导下，负责本行政区域内可再生能源供热行业供热与用热的监督管理工作。</w:t>
      </w:r>
    </w:p>
    <w:p w:rsidR="00DE1CFD" w:rsidRPr="00DE1CFD" w:rsidRDefault="00DE1CFD" w:rsidP="00DE1CFD">
      <w:pPr>
        <w:ind w:firstLineChars="200" w:firstLine="420"/>
      </w:pPr>
      <w:r w:rsidRPr="00DE1CFD">
        <w:t>乡镇人民政府、街道办事处应当配合供用</w:t>
      </w:r>
      <w:proofErr w:type="gramStart"/>
      <w:r w:rsidRPr="00DE1CFD">
        <w:t>热行政</w:t>
      </w:r>
      <w:proofErr w:type="gramEnd"/>
      <w:r w:rsidRPr="00DE1CFD">
        <w:t>主管部门做好本辖区内的可再生能源供热行业供热与用热的监督管理工作。</w:t>
      </w:r>
    </w:p>
    <w:p w:rsidR="00DE1CFD" w:rsidRPr="00DE1CFD" w:rsidRDefault="00DE1CFD" w:rsidP="00DE1CFD">
      <w:pPr>
        <w:ind w:firstLineChars="200" w:firstLine="420"/>
      </w:pPr>
      <w:r w:rsidRPr="00DE1CFD">
        <w:t>市发展改革、资源规划、城建、水利、住房保障、工信、生态环境、国资、市场监管、应急、财政等有关部门应当在各自职责范围内，共同做好可再生能源供热行业供热与用热的监督管理工作。</w:t>
      </w:r>
    </w:p>
    <w:p w:rsidR="00DE1CFD" w:rsidRPr="00DE1CFD" w:rsidRDefault="00DE1CFD" w:rsidP="00DE1CFD">
      <w:pPr>
        <w:ind w:firstLineChars="200" w:firstLine="420"/>
      </w:pPr>
      <w:r w:rsidRPr="00DE1CFD">
        <w:rPr>
          <w:b/>
          <w:bCs/>
        </w:rPr>
        <w:t>二、支持范围</w:t>
      </w:r>
    </w:p>
    <w:p w:rsidR="00DE1CFD" w:rsidRPr="00DE1CFD" w:rsidRDefault="00DE1CFD" w:rsidP="00DE1CFD">
      <w:pPr>
        <w:ind w:firstLineChars="200" w:firstLine="420"/>
      </w:pPr>
      <w:r w:rsidRPr="00DE1CFD">
        <w:t>3．本意见可再生能源供热建设项目主要指为居民住宅提供地热、空气源、中水等供暖服务的项目。</w:t>
      </w:r>
    </w:p>
    <w:p w:rsidR="00DE1CFD" w:rsidRPr="00DE1CFD" w:rsidRDefault="00DE1CFD" w:rsidP="00DE1CFD">
      <w:pPr>
        <w:ind w:firstLineChars="200" w:firstLine="420"/>
      </w:pPr>
      <w:r w:rsidRPr="00DE1CFD">
        <w:t>4．坚持优先发展集中供热、可再生能源供热作为补充的原则，鼓励各类投资主体参与可再生能源供热项目建设、运营和服务。</w:t>
      </w:r>
    </w:p>
    <w:p w:rsidR="00DE1CFD" w:rsidRPr="00DE1CFD" w:rsidRDefault="00DE1CFD" w:rsidP="00DE1CFD">
      <w:pPr>
        <w:ind w:firstLineChars="200" w:firstLine="420"/>
      </w:pPr>
      <w:r w:rsidRPr="00DE1CFD">
        <w:rPr>
          <w:b/>
          <w:bCs/>
        </w:rPr>
        <w:t>三、享受标准</w:t>
      </w:r>
    </w:p>
    <w:p w:rsidR="00DE1CFD" w:rsidRPr="00DE1CFD" w:rsidRDefault="00DE1CFD" w:rsidP="00DE1CFD">
      <w:pPr>
        <w:ind w:firstLineChars="200" w:firstLine="420"/>
      </w:pPr>
      <w:r w:rsidRPr="00DE1CFD">
        <w:t>5．给予地热、空气源供暖服务项目城市基础设施配套费55元/平方米和中水供暖服务项目城市基础设施配套费40元/平方米补助。对免交城市基础设施配套费项目不予支持。</w:t>
      </w:r>
    </w:p>
    <w:p w:rsidR="00DE1CFD" w:rsidRPr="00DE1CFD" w:rsidRDefault="00DE1CFD" w:rsidP="00DE1CFD">
      <w:pPr>
        <w:ind w:firstLineChars="200" w:firstLine="420"/>
      </w:pPr>
      <w:r w:rsidRPr="00DE1CFD">
        <w:rPr>
          <w:b/>
          <w:bCs/>
        </w:rPr>
        <w:t>四、资金拨付</w:t>
      </w:r>
    </w:p>
    <w:p w:rsidR="00DE1CFD" w:rsidRPr="00DE1CFD" w:rsidRDefault="00DE1CFD" w:rsidP="00DE1CFD">
      <w:pPr>
        <w:ind w:firstLineChars="200" w:firstLine="420"/>
      </w:pPr>
      <w:r w:rsidRPr="00DE1CFD">
        <w:t>6．可再生能源供热项目建成后，由项目所在地政府指定相关部门组织对项目按相关供热标准进行验收审核，并提交财政部门申请资金拨付；属于市级财政补助的项目，由项目所在地政府验收审核后，提交市级财政部门申请资金拨付。财政部门应及时进行资金拨付，资金来源为城市基础设施配套费。</w:t>
      </w:r>
    </w:p>
    <w:p w:rsidR="00DE1CFD" w:rsidRPr="00DE1CFD" w:rsidRDefault="00DE1CFD" w:rsidP="00DE1CFD">
      <w:pPr>
        <w:ind w:firstLineChars="200" w:firstLine="420"/>
      </w:pPr>
      <w:r w:rsidRPr="00DE1CFD">
        <w:t>7．财政部门对验收审核通过的可再生能源供热项目，拨付80%资金，在正式供热且稳</w:t>
      </w:r>
      <w:r w:rsidRPr="00DE1CFD">
        <w:lastRenderedPageBreak/>
        <w:t>定达标两个供热季后拨付剩余资金。</w:t>
      </w:r>
    </w:p>
    <w:p w:rsidR="00DE1CFD" w:rsidRPr="00DE1CFD" w:rsidRDefault="00DE1CFD" w:rsidP="00DE1CFD">
      <w:pPr>
        <w:ind w:firstLineChars="200" w:firstLine="420"/>
      </w:pPr>
      <w:r w:rsidRPr="00DE1CFD">
        <w:rPr>
          <w:b/>
          <w:bCs/>
        </w:rPr>
        <w:t>五、规范管理</w:t>
      </w:r>
    </w:p>
    <w:p w:rsidR="00DE1CFD" w:rsidRPr="00DE1CFD" w:rsidRDefault="00DE1CFD" w:rsidP="00DE1CFD">
      <w:pPr>
        <w:ind w:firstLineChars="200" w:firstLine="420"/>
      </w:pPr>
      <w:r w:rsidRPr="00DE1CFD">
        <w:t>8．各级供用</w:t>
      </w:r>
      <w:proofErr w:type="gramStart"/>
      <w:r w:rsidRPr="00DE1CFD">
        <w:t>热行政</w:t>
      </w:r>
      <w:proofErr w:type="gramEnd"/>
      <w:r w:rsidRPr="00DE1CFD">
        <w:t>主管部门要加强对可再生能源供热行业供热与用热的监督管理。</w:t>
      </w:r>
    </w:p>
    <w:p w:rsidR="00DE1CFD" w:rsidRPr="00DE1CFD" w:rsidRDefault="00DE1CFD" w:rsidP="00DE1CFD">
      <w:pPr>
        <w:ind w:firstLineChars="200" w:firstLine="420"/>
      </w:pPr>
      <w:r w:rsidRPr="00DE1CFD">
        <w:t>9．财政部门负责筹措落实资金，及时拨付资金到位，监督资金使用。</w:t>
      </w:r>
    </w:p>
    <w:p w:rsidR="00DE1CFD" w:rsidRPr="00DE1CFD" w:rsidRDefault="00DE1CFD" w:rsidP="00DE1CFD">
      <w:pPr>
        <w:ind w:firstLineChars="200" w:firstLine="420"/>
      </w:pPr>
      <w:r w:rsidRPr="00DE1CFD">
        <w:rPr>
          <w:b/>
          <w:bCs/>
        </w:rPr>
        <w:t>六、附则</w:t>
      </w:r>
    </w:p>
    <w:p w:rsidR="00DE1CFD" w:rsidRPr="00DE1CFD" w:rsidRDefault="00DE1CFD" w:rsidP="00DE1CFD">
      <w:pPr>
        <w:ind w:firstLineChars="200" w:firstLine="420"/>
      </w:pPr>
      <w:r w:rsidRPr="00DE1CFD">
        <w:t>10．本意</w:t>
      </w:r>
      <w:proofErr w:type="gramStart"/>
      <w:r w:rsidRPr="00DE1CFD">
        <w:t>见涉及</w:t>
      </w:r>
      <w:proofErr w:type="gramEnd"/>
      <w:r w:rsidRPr="00DE1CFD">
        <w:t>资金，按照财权与事权相统一的原则执行，由市级和各开发区财政分别承担本财权区域内的项目补助。各县（市）、上街区参照本意见执行。</w:t>
      </w:r>
    </w:p>
    <w:p w:rsidR="00DE1CFD" w:rsidRPr="00DE1CFD" w:rsidRDefault="00DE1CFD" w:rsidP="00DE1CFD">
      <w:pPr>
        <w:ind w:firstLineChars="200" w:firstLine="420"/>
      </w:pPr>
      <w:r w:rsidRPr="00DE1CFD">
        <w:t>11．本意</w:t>
      </w:r>
      <w:proofErr w:type="gramStart"/>
      <w:r w:rsidRPr="00DE1CFD">
        <w:t>见实施</w:t>
      </w:r>
      <w:proofErr w:type="gramEnd"/>
      <w:r w:rsidRPr="00DE1CFD">
        <w:t>两年后，由市发展改革委会同市城管局、市财政局根据项目成本核算情况，另行研究制定地热、空气源、中水等供热政策支持意见。</w:t>
      </w:r>
    </w:p>
    <w:p w:rsidR="00DE1CFD" w:rsidRPr="00DE1CFD" w:rsidRDefault="00DE1CFD" w:rsidP="00DE1CFD">
      <w:pPr>
        <w:ind w:firstLineChars="200" w:firstLine="420"/>
        <w:jc w:val="right"/>
      </w:pPr>
    </w:p>
    <w:p w:rsidR="00DE1CFD" w:rsidRPr="00DE1CFD" w:rsidRDefault="00DE1CFD" w:rsidP="00DE1CFD">
      <w:pPr>
        <w:ind w:firstLineChars="200" w:firstLine="420"/>
        <w:jc w:val="right"/>
      </w:pPr>
      <w:r w:rsidRPr="00DE1CFD">
        <w:t>郑州市人民政府办公厅</w:t>
      </w:r>
    </w:p>
    <w:p w:rsidR="00DE1CFD" w:rsidRPr="00DE1CFD" w:rsidRDefault="00DE1CFD" w:rsidP="00DE1CFD">
      <w:pPr>
        <w:ind w:firstLineChars="200" w:firstLine="420"/>
        <w:jc w:val="right"/>
      </w:pPr>
      <w:r w:rsidRPr="00DE1CFD">
        <w:t>2023年4月12日</w:t>
      </w:r>
    </w:p>
    <w:p w:rsidR="005A2244" w:rsidRPr="00DE1CFD" w:rsidRDefault="005A2244"/>
    <w:sectPr w:rsidR="005A2244" w:rsidRPr="00DE1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FD"/>
    <w:rsid w:val="005A2244"/>
    <w:rsid w:val="00DE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A1E6"/>
  <w15:chartTrackingRefBased/>
  <w15:docId w15:val="{C11EB04A-CDBA-408D-9712-98897209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E1CF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E1C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C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1CFD"/>
    <w:rPr>
      <w:b/>
      <w:bCs/>
    </w:rPr>
  </w:style>
  <w:style w:type="character" w:customStyle="1" w:styleId="10">
    <w:name w:val="标题 1 字符"/>
    <w:basedOn w:val="a0"/>
    <w:link w:val="1"/>
    <w:uiPriority w:val="9"/>
    <w:rsid w:val="00DE1CFD"/>
    <w:rPr>
      <w:b/>
      <w:bCs/>
      <w:kern w:val="44"/>
      <w:sz w:val="44"/>
      <w:szCs w:val="44"/>
    </w:rPr>
  </w:style>
  <w:style w:type="character" w:customStyle="1" w:styleId="20">
    <w:name w:val="标题 2 字符"/>
    <w:basedOn w:val="a0"/>
    <w:link w:val="2"/>
    <w:uiPriority w:val="9"/>
    <w:rsid w:val="00DE1CF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6372">
      <w:bodyDiv w:val="1"/>
      <w:marLeft w:val="0"/>
      <w:marRight w:val="0"/>
      <w:marTop w:val="0"/>
      <w:marBottom w:val="0"/>
      <w:divBdr>
        <w:top w:val="none" w:sz="0" w:space="0" w:color="auto"/>
        <w:left w:val="none" w:sz="0" w:space="0" w:color="auto"/>
        <w:bottom w:val="none" w:sz="0" w:space="0" w:color="auto"/>
        <w:right w:val="none" w:sz="0" w:space="0" w:color="auto"/>
      </w:divBdr>
      <w:divsChild>
        <w:div w:id="98181560">
          <w:marLeft w:val="0"/>
          <w:marRight w:val="0"/>
          <w:marTop w:val="0"/>
          <w:marBottom w:val="0"/>
          <w:divBdr>
            <w:top w:val="none" w:sz="0" w:space="0" w:color="auto"/>
            <w:left w:val="none" w:sz="0" w:space="0" w:color="auto"/>
            <w:bottom w:val="none" w:sz="0" w:space="0" w:color="auto"/>
            <w:right w:val="none" w:sz="0" w:space="0" w:color="auto"/>
          </w:divBdr>
          <w:divsChild>
            <w:div w:id="465200192">
              <w:marLeft w:val="0"/>
              <w:marRight w:val="0"/>
              <w:marTop w:val="0"/>
              <w:marBottom w:val="0"/>
              <w:divBdr>
                <w:top w:val="none" w:sz="0" w:space="0" w:color="auto"/>
                <w:left w:val="none" w:sz="0" w:space="0" w:color="auto"/>
                <w:bottom w:val="none" w:sz="0" w:space="0" w:color="auto"/>
                <w:right w:val="none" w:sz="0" w:space="0" w:color="auto"/>
              </w:divBdr>
            </w:div>
          </w:divsChild>
        </w:div>
        <w:div w:id="72360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1066</Characters>
  <Application>Microsoft Office Word</Application>
  <DocSecurity>0</DocSecurity>
  <Lines>8</Lines>
  <Paragraphs>2</Paragraphs>
  <ScaleCrop>false</ScaleCrop>
  <Company>微软中国</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2023-10-26T02:46:00Z</dcterms:created>
  <dcterms:modified xsi:type="dcterms:W3CDTF">2023-10-26T02:48:00Z</dcterms:modified>
</cp:coreProperties>
</file>