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44" w:rsidRDefault="008B72C1" w:rsidP="008B72C1">
      <w:pPr>
        <w:pStyle w:val="1"/>
        <w:jc w:val="center"/>
      </w:pPr>
      <w:bookmarkStart w:id="0" w:name="_GoBack"/>
      <w:r>
        <w:t>关于下达干热岩资源开发利用项目资金的通知</w:t>
      </w:r>
    </w:p>
    <w:bookmarkEnd w:id="0"/>
    <w:p w:rsidR="008B72C1" w:rsidRDefault="008B72C1" w:rsidP="008B72C1">
      <w:pPr>
        <w:pStyle w:val="2"/>
        <w:jc w:val="center"/>
      </w:pPr>
      <w:r>
        <w:rPr>
          <w:rFonts w:hint="eastAsia"/>
        </w:rPr>
        <w:t>苏财资环〔</w:t>
      </w:r>
      <w:r>
        <w:t>2022〕28号</w:t>
      </w:r>
    </w:p>
    <w:p w:rsidR="008B72C1" w:rsidRDefault="008B72C1" w:rsidP="008B72C1">
      <w:pPr>
        <w:jc w:val="center"/>
      </w:pPr>
    </w:p>
    <w:p w:rsidR="008B72C1" w:rsidRDefault="008B72C1" w:rsidP="008B72C1">
      <w:pPr>
        <w:jc w:val="center"/>
      </w:pPr>
      <w:r>
        <w:t xml:space="preserve"> </w:t>
      </w:r>
    </w:p>
    <w:p w:rsidR="008B72C1" w:rsidRDefault="008B72C1" w:rsidP="008B72C1">
      <w:pPr>
        <w:jc w:val="center"/>
      </w:pPr>
    </w:p>
    <w:p w:rsidR="008B72C1" w:rsidRDefault="008B72C1" w:rsidP="008B72C1">
      <w:pPr>
        <w:jc w:val="left"/>
      </w:pPr>
      <w:r>
        <w:rPr>
          <w:rFonts w:hint="eastAsia"/>
        </w:rPr>
        <w:t>省地质调查研究院：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left"/>
      </w:pPr>
      <w:r>
        <w:t xml:space="preserve">       根据《江苏省自然资源保护利用专项资金管理办法》（苏财</w:t>
      </w:r>
      <w:proofErr w:type="gramStart"/>
      <w:r>
        <w:t>规</w:t>
      </w:r>
      <w:proofErr w:type="gramEnd"/>
      <w:r>
        <w:t>〔2020〕11号），经研究，现将干热岩资源开发利用项目资金8600万元下达你院，支出列2022年政府收支分类科目“2200199其他自然资源事务支出”。有关事项通知如下。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left"/>
      </w:pPr>
      <w:r>
        <w:t xml:space="preserve">       一、干热岩资源开发利用项目</w:t>
      </w:r>
      <w:proofErr w:type="gramStart"/>
      <w:r>
        <w:t>核定省</w:t>
      </w:r>
      <w:proofErr w:type="gramEnd"/>
      <w:r>
        <w:t>财政补助总额17933万元，分两年拨付，其中2022年下达8600万元。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left"/>
      </w:pPr>
      <w:r>
        <w:t xml:space="preserve">       二、干热岩资源开发利用项目省财政补助主要用于开展储层建造、定向井钻探、</w:t>
      </w:r>
      <w:proofErr w:type="gramStart"/>
      <w:r>
        <w:t>井间循环</w:t>
      </w:r>
      <w:proofErr w:type="gramEnd"/>
      <w:r>
        <w:t>试采等工作，通过构建干热岩试验性开发与评价试验井组，实现干热岩试采热电转换，建设我省首个干热岩勘查开发示范工程。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left"/>
      </w:pPr>
      <w:r>
        <w:t xml:space="preserve">       三、请根据项目实施方案认真组织实施，加强财政资金使用的监督管理，确保专款专用，切实提高资金使用绩效。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left"/>
      </w:pPr>
      <w:r>
        <w:t xml:space="preserve"> </w:t>
      </w:r>
    </w:p>
    <w:p w:rsidR="008B72C1" w:rsidRDefault="008B72C1" w:rsidP="008B72C1">
      <w:pPr>
        <w:jc w:val="left"/>
      </w:pPr>
    </w:p>
    <w:p w:rsidR="008B72C1" w:rsidRDefault="008B72C1" w:rsidP="008B72C1">
      <w:pPr>
        <w:jc w:val="right"/>
      </w:pPr>
      <w:r>
        <w:rPr>
          <w:rFonts w:hint="eastAsia"/>
        </w:rPr>
        <w:t>江苏省财政厅</w:t>
      </w:r>
      <w:r>
        <w:t xml:space="preserve">  江苏省自然资源厅</w:t>
      </w:r>
    </w:p>
    <w:p w:rsidR="008B72C1" w:rsidRDefault="008B72C1" w:rsidP="008B72C1">
      <w:pPr>
        <w:jc w:val="right"/>
      </w:pPr>
    </w:p>
    <w:p w:rsidR="008B72C1" w:rsidRDefault="008B72C1" w:rsidP="008B72C1">
      <w:pPr>
        <w:jc w:val="right"/>
        <w:rPr>
          <w:rFonts w:hint="eastAsia"/>
        </w:rPr>
      </w:pPr>
      <w:r>
        <w:t xml:space="preserve">  2022年6月24日</w:t>
      </w:r>
    </w:p>
    <w:sectPr w:rsidR="008B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C1"/>
    <w:rsid w:val="005A2244"/>
    <w:rsid w:val="008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338"/>
  <w15:chartTrackingRefBased/>
  <w15:docId w15:val="{924FF659-EDE6-4E2D-93BA-B6EACE0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2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72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2C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B72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39823">
                  <w:marLeft w:val="0"/>
                  <w:marRight w:val="0"/>
                  <w:marTop w:val="0"/>
                  <w:marBottom w:val="0"/>
                  <w:divBdr>
                    <w:top w:val="single" w:sz="48" w:space="0" w:color="0045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38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2023-10-23T01:57:00Z</dcterms:created>
  <dcterms:modified xsi:type="dcterms:W3CDTF">2023-10-23T01:58:00Z</dcterms:modified>
</cp:coreProperties>
</file>