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44" w:rsidRDefault="00C310B5" w:rsidP="00C310B5">
      <w:pPr>
        <w:pStyle w:val="1"/>
        <w:spacing w:before="0" w:after="0"/>
        <w:jc w:val="center"/>
      </w:pPr>
      <w:bookmarkStart w:id="0" w:name="_GoBack"/>
      <w:r w:rsidRPr="00C310B5">
        <w:rPr>
          <w:rFonts w:hint="eastAsia"/>
        </w:rPr>
        <w:t>河北省发展和改革委员会关于公布地热能存量项目（第三批）备案情况的通知</w:t>
      </w:r>
    </w:p>
    <w:bookmarkEnd w:id="0"/>
    <w:p w:rsidR="00C310B5" w:rsidRPr="00C310B5" w:rsidRDefault="00C310B5" w:rsidP="00C310B5">
      <w:pPr>
        <w:widowControl/>
        <w:shd w:val="clear" w:color="auto" w:fill="FFFFFF"/>
        <w:spacing w:line="480" w:lineRule="atLeast"/>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各市（含定州、辛集市）发展改革委（局），</w:t>
      </w:r>
      <w:proofErr w:type="gramStart"/>
      <w:r w:rsidRPr="00C310B5">
        <w:rPr>
          <w:rFonts w:ascii="宋体" w:eastAsia="宋体" w:hAnsi="宋体" w:cs="宋体" w:hint="eastAsia"/>
          <w:color w:val="484848"/>
          <w:kern w:val="0"/>
          <w:sz w:val="24"/>
          <w:szCs w:val="24"/>
        </w:rPr>
        <w:t>雄安新区</w:t>
      </w:r>
      <w:proofErr w:type="gramEnd"/>
      <w:r w:rsidRPr="00C310B5">
        <w:rPr>
          <w:rFonts w:ascii="宋体" w:eastAsia="宋体" w:hAnsi="宋体" w:cs="宋体" w:hint="eastAsia"/>
          <w:color w:val="484848"/>
          <w:kern w:val="0"/>
          <w:sz w:val="24"/>
          <w:szCs w:val="24"/>
        </w:rPr>
        <w:t>改革发展局，张家口市能源局：</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根据存量项目登记备案工作安排，经各市组织整改和“回头看”梳理，我委对第一批、第二批存量项目中需整改完善的项目和“回头看”排查项目进行了复核，并分别征求了省自然资源厅、省水利厅两部门意见，对复核结果进行了会议研究并公示。经审核，156个项目符合备案要求，准予登记备案。现将第三批备案名单公布，并对后续工作提出以下几点要求。</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一、保障项目规范运行。已取得备案的存量项目，各市、县有关部门要积极关注、主动服务，切实保障项目的规范运行，在项目办理证件延续、运行保障协调上要给予支持。项目涉及改扩建、主体变更等重大事项需报省审核。</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二、落实属地监管责任。各市、县要严格按照地热能开发利用项目管理要求，</w:t>
      </w:r>
      <w:proofErr w:type="gramStart"/>
      <w:r w:rsidRPr="00C310B5">
        <w:rPr>
          <w:rFonts w:ascii="宋体" w:eastAsia="宋体" w:hAnsi="宋体" w:cs="宋体" w:hint="eastAsia"/>
          <w:color w:val="484848"/>
          <w:kern w:val="0"/>
          <w:sz w:val="24"/>
          <w:szCs w:val="24"/>
        </w:rPr>
        <w:t>落实落细“两级监管”</w:t>
      </w:r>
      <w:proofErr w:type="gramEnd"/>
      <w:r w:rsidRPr="00C310B5">
        <w:rPr>
          <w:rFonts w:ascii="宋体" w:eastAsia="宋体" w:hAnsi="宋体" w:cs="宋体" w:hint="eastAsia"/>
          <w:color w:val="484848"/>
          <w:kern w:val="0"/>
          <w:sz w:val="24"/>
          <w:szCs w:val="24"/>
        </w:rPr>
        <w:t>责任，结合职责分工和本地实际情况研究制定相关机制措施，</w:t>
      </w:r>
      <w:proofErr w:type="gramStart"/>
      <w:r w:rsidRPr="00C310B5">
        <w:rPr>
          <w:rFonts w:ascii="宋体" w:eastAsia="宋体" w:hAnsi="宋体" w:cs="宋体" w:hint="eastAsia"/>
          <w:color w:val="484848"/>
          <w:kern w:val="0"/>
          <w:sz w:val="24"/>
          <w:szCs w:val="24"/>
        </w:rPr>
        <w:t>做好涉证项目</w:t>
      </w:r>
      <w:proofErr w:type="gramEnd"/>
      <w:r w:rsidRPr="00C310B5">
        <w:rPr>
          <w:rFonts w:ascii="宋体" w:eastAsia="宋体" w:hAnsi="宋体" w:cs="宋体" w:hint="eastAsia"/>
          <w:color w:val="484848"/>
          <w:kern w:val="0"/>
          <w:sz w:val="24"/>
          <w:szCs w:val="24"/>
        </w:rPr>
        <w:t>有效期检查，提醒督促业主单位及时续办证件，切实做好地热项目的监管工作。对不予备案的项目，要依法依规处置到位，加强巡查检查，防止项目违规运行。</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三、加快整改收尾工作。对于尚未登记备案的存量项目，要按照整改期限抓紧对照问题整改，整改完成的项目由县级发改（能源）部门会同县有关部门形成报告后（附佐证材料），逐级上报至省发展改革委，完成后续备案工作。</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四、做好台账信息统计。市县发改（能源）部门要组织已备案项目业主在国家可再生能源信息管理平台进行信息填报，定期更新项目运行情况。同时，做好地热项目信息台账管理，确保全面及时掌握地热项目的运行情况。</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 </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附件：1. 地热能存量项目准予备案名单（第三批）</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   2. 地热能存量项目暂缓备案名单（第三批）</w:t>
      </w:r>
    </w:p>
    <w:p w:rsidR="00C310B5" w:rsidRPr="00C310B5" w:rsidRDefault="00C310B5" w:rsidP="00C310B5">
      <w:pPr>
        <w:widowControl/>
        <w:shd w:val="clear" w:color="auto" w:fill="FFFFFF"/>
        <w:spacing w:line="480" w:lineRule="atLeast"/>
        <w:ind w:firstLine="480"/>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   3. 地热能存量项目不予备案名单（第三批）</w:t>
      </w:r>
    </w:p>
    <w:p w:rsidR="00C310B5" w:rsidRPr="00C310B5" w:rsidRDefault="00C310B5" w:rsidP="00C310B5">
      <w:pPr>
        <w:widowControl/>
        <w:shd w:val="clear" w:color="auto" w:fill="FFFFFF"/>
        <w:spacing w:line="480" w:lineRule="atLeast"/>
        <w:jc w:val="lef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lastRenderedPageBreak/>
        <w:t> </w:t>
      </w:r>
    </w:p>
    <w:p w:rsidR="00C310B5" w:rsidRPr="00C310B5" w:rsidRDefault="00C310B5" w:rsidP="00C310B5">
      <w:pPr>
        <w:widowControl/>
        <w:shd w:val="clear" w:color="auto" w:fill="FFFFFF"/>
        <w:spacing w:line="480" w:lineRule="atLeast"/>
        <w:jc w:val="right"/>
        <w:rPr>
          <w:rFonts w:ascii="宋体" w:eastAsia="宋体" w:hAnsi="宋体" w:cs="宋体"/>
          <w:color w:val="484848"/>
          <w:kern w:val="0"/>
          <w:sz w:val="24"/>
          <w:szCs w:val="24"/>
        </w:rPr>
      </w:pPr>
      <w:r w:rsidRPr="00C310B5">
        <w:rPr>
          <w:rFonts w:ascii="宋体" w:eastAsia="宋体" w:hAnsi="宋体" w:cs="宋体" w:hint="eastAsia"/>
          <w:color w:val="484848"/>
          <w:kern w:val="0"/>
          <w:sz w:val="24"/>
          <w:szCs w:val="24"/>
        </w:rPr>
        <w:t>                      河北省发展和改革委员会</w:t>
      </w:r>
    </w:p>
    <w:p w:rsidR="00C310B5" w:rsidRPr="00C310B5" w:rsidRDefault="00C310B5" w:rsidP="00C310B5">
      <w:pPr>
        <w:widowControl/>
        <w:shd w:val="clear" w:color="auto" w:fill="FFFFFF"/>
        <w:spacing w:line="480" w:lineRule="atLeast"/>
        <w:jc w:val="right"/>
        <w:rPr>
          <w:rFonts w:ascii="宋体" w:eastAsia="宋体" w:hAnsi="宋体" w:cs="宋体"/>
          <w:color w:val="484848"/>
          <w:kern w:val="0"/>
          <w:sz w:val="24"/>
          <w:szCs w:val="24"/>
        </w:rPr>
      </w:pPr>
      <w:r>
        <w:rPr>
          <w:rFonts w:ascii="宋体" w:eastAsia="宋体" w:hAnsi="宋体" w:cs="宋体" w:hint="eastAsia"/>
          <w:color w:val="484848"/>
          <w:kern w:val="0"/>
          <w:sz w:val="24"/>
          <w:szCs w:val="24"/>
        </w:rPr>
        <w:t>                         </w:t>
      </w:r>
      <w:r w:rsidRPr="00C310B5">
        <w:rPr>
          <w:rFonts w:ascii="宋体" w:eastAsia="宋体" w:hAnsi="宋体" w:cs="宋体" w:hint="eastAsia"/>
          <w:color w:val="484848"/>
          <w:kern w:val="0"/>
          <w:sz w:val="24"/>
          <w:szCs w:val="24"/>
        </w:rPr>
        <w:t>2023年7月17日</w:t>
      </w:r>
    </w:p>
    <w:p w:rsidR="00C310B5" w:rsidRPr="00C310B5" w:rsidRDefault="00C310B5" w:rsidP="00C310B5">
      <w:pPr>
        <w:rPr>
          <w:rFonts w:hint="eastAsia"/>
        </w:rPr>
      </w:pPr>
    </w:p>
    <w:sectPr w:rsidR="00C310B5" w:rsidRPr="00C310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B5"/>
    <w:rsid w:val="005A2244"/>
    <w:rsid w:val="00C31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7A4B"/>
  <w15:chartTrackingRefBased/>
  <w15:docId w15:val="{215DCB38-393C-4C30-B77D-DAFDFA48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310B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310B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91305">
      <w:bodyDiv w:val="1"/>
      <w:marLeft w:val="0"/>
      <w:marRight w:val="0"/>
      <w:marTop w:val="0"/>
      <w:marBottom w:val="0"/>
      <w:divBdr>
        <w:top w:val="none" w:sz="0" w:space="0" w:color="auto"/>
        <w:left w:val="none" w:sz="0" w:space="0" w:color="auto"/>
        <w:bottom w:val="none" w:sz="0" w:space="0" w:color="auto"/>
        <w:right w:val="none" w:sz="0" w:space="0" w:color="auto"/>
      </w:divBdr>
      <w:divsChild>
        <w:div w:id="1535970303">
          <w:marLeft w:val="0"/>
          <w:marRight w:val="0"/>
          <w:marTop w:val="0"/>
          <w:marBottom w:val="0"/>
          <w:divBdr>
            <w:top w:val="none" w:sz="0" w:space="0" w:color="auto"/>
            <w:left w:val="none" w:sz="0" w:space="0" w:color="auto"/>
            <w:bottom w:val="none" w:sz="0" w:space="0" w:color="auto"/>
            <w:right w:val="none" w:sz="0" w:space="0" w:color="auto"/>
          </w:divBdr>
          <w:divsChild>
            <w:div w:id="564612350">
              <w:marLeft w:val="0"/>
              <w:marRight w:val="0"/>
              <w:marTop w:val="120"/>
              <w:marBottom w:val="0"/>
              <w:divBdr>
                <w:top w:val="none" w:sz="0" w:space="0" w:color="auto"/>
                <w:left w:val="none" w:sz="0" w:space="0" w:color="auto"/>
                <w:bottom w:val="none" w:sz="0" w:space="0" w:color="auto"/>
                <w:right w:val="none" w:sz="0" w:space="0" w:color="auto"/>
              </w:divBdr>
              <w:divsChild>
                <w:div w:id="424067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Words>
  <Characters>708</Characters>
  <Application>Microsoft Office Word</Application>
  <DocSecurity>0</DocSecurity>
  <Lines>5</Lines>
  <Paragraphs>1</Paragraphs>
  <ScaleCrop>false</ScaleCrop>
  <Company>微软中国</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2023-10-23T07:56:00Z</dcterms:created>
  <dcterms:modified xsi:type="dcterms:W3CDTF">2023-10-23T07:58:00Z</dcterms:modified>
</cp:coreProperties>
</file>